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2151D0" w14:textId="6C1E61F8" w:rsidR="00EF0A47" w:rsidRDefault="001E6A72" w:rsidP="001E6A72">
      <w:pPr>
        <w:widowControl/>
        <w:spacing w:before="100" w:beforeAutospacing="1" w:after="198" w:line="357" w:lineRule="atLeast"/>
        <w:jc w:val="left"/>
        <w:rPr>
          <w:rFonts w:ascii="Helvetica Neue" w:hAnsi="Helvetica Neue" w:cs="Times New Roman" w:hint="eastAsia"/>
          <w:b/>
          <w:bCs/>
          <w:color w:val="222222"/>
          <w:kern w:val="0"/>
          <w:sz w:val="21"/>
          <w:szCs w:val="21"/>
        </w:rPr>
      </w:pPr>
      <w:r>
        <w:rPr>
          <w:rFonts w:ascii="Helvetica Neue" w:hAnsi="Helvetica Neue" w:cs="Times New Roman" w:hint="eastAsia"/>
          <w:b/>
          <w:bCs/>
          <w:color w:val="222222"/>
          <w:kern w:val="0"/>
          <w:sz w:val="21"/>
          <w:szCs w:val="21"/>
        </w:rPr>
        <w:t>Patent</w:t>
      </w:r>
      <w:r w:rsidRPr="00EF0A47">
        <w:rPr>
          <w:rFonts w:ascii="Helvetica Neue" w:hAnsi="Helvetica Neue" w:cs="Times New Roman"/>
          <w:b/>
          <w:bCs/>
          <w:color w:val="222222"/>
          <w:kern w:val="0"/>
          <w:sz w:val="21"/>
          <w:szCs w:val="21"/>
        </w:rPr>
        <w:t xml:space="preserve"> Cases From 2013-2014</w:t>
      </w:r>
      <w:bookmarkStart w:id="0" w:name="_GoBack"/>
      <w:bookmarkEnd w:id="0"/>
    </w:p>
    <w:tbl>
      <w:tblPr>
        <w:tblStyle w:val="a4"/>
        <w:tblpPr w:leftFromText="180" w:rightFromText="180" w:vertAnchor="page" w:horzAnchor="page" w:tblpX="1365" w:tblpY="2241"/>
        <w:tblW w:w="9464" w:type="dxa"/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1701"/>
        <w:gridCol w:w="1418"/>
        <w:gridCol w:w="1747"/>
        <w:gridCol w:w="1655"/>
      </w:tblGrid>
      <w:tr w:rsidR="001E6A72" w14:paraId="176F7BDA" w14:textId="77777777" w:rsidTr="001E6A72">
        <w:tc>
          <w:tcPr>
            <w:tcW w:w="1242" w:type="dxa"/>
          </w:tcPr>
          <w:p w14:paraId="6F0E39C1" w14:textId="77777777" w:rsidR="001E6A72" w:rsidRDefault="001E6A72" w:rsidP="001E6A72"/>
        </w:tc>
        <w:tc>
          <w:tcPr>
            <w:tcW w:w="1701" w:type="dxa"/>
          </w:tcPr>
          <w:p w14:paraId="0FCAA105" w14:textId="62553D44" w:rsidR="001E6A72" w:rsidRDefault="001E6A72" w:rsidP="001E6A72"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Administrative cases filed about Authorization and Determination of Patent Rights (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1</w:t>
            </w:r>
            <w:r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st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</w:t>
            </w:r>
            <w:proofErr w:type="gramStart"/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instance</w:t>
            </w: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 xml:space="preserve"> </w:t>
            </w: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)</w:t>
            </w:r>
            <w:proofErr w:type="gramEnd"/>
          </w:p>
        </w:tc>
        <w:tc>
          <w:tcPr>
            <w:tcW w:w="1701" w:type="dxa"/>
          </w:tcPr>
          <w:p w14:paraId="6B8FF2B0" w14:textId="40753363" w:rsidR="001E6A72" w:rsidRDefault="001E6A72" w:rsidP="001E6A72"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Cases Concluded Authorization and Determination of Patent Rights (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1</w:t>
            </w:r>
            <w:r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st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</w:t>
            </w:r>
            <w:proofErr w:type="gramStart"/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instance</w:t>
            </w: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 xml:space="preserve"> </w:t>
            </w: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)</w:t>
            </w:r>
            <w:proofErr w:type="gramEnd"/>
          </w:p>
        </w:tc>
        <w:tc>
          <w:tcPr>
            <w:tcW w:w="1418" w:type="dxa"/>
          </w:tcPr>
          <w:p w14:paraId="0C5E3AC8" w14:textId="77777777" w:rsidR="001E6A72" w:rsidRDefault="001E6A72" w:rsidP="001E6A72">
            <w:pPr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</w:pP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Revocation of the decision from PRB</w:t>
            </w:r>
          </w:p>
          <w:p w14:paraId="1601D36A" w14:textId="6B9B3FB6" w:rsidR="001E6A72" w:rsidRDefault="001E6A72" w:rsidP="001E6A72"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(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1</w:t>
            </w:r>
            <w:r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st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</w:t>
            </w:r>
            <w:proofErr w:type="gramStart"/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instance</w:t>
            </w: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 xml:space="preserve"> </w:t>
            </w: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)</w:t>
            </w:r>
            <w:proofErr w:type="gramEnd"/>
          </w:p>
        </w:tc>
        <w:tc>
          <w:tcPr>
            <w:tcW w:w="1747" w:type="dxa"/>
          </w:tcPr>
          <w:p w14:paraId="5F184B4B" w14:textId="4B169DD9" w:rsidR="001E6A72" w:rsidRDefault="001E6A72" w:rsidP="001E6A72"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Filing of administrative cases about Authorization and Determination of Patent Rights (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2</w:t>
            </w:r>
            <w:r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nd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</w:t>
            </w:r>
            <w:proofErr w:type="gramStart"/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instance</w:t>
            </w: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 xml:space="preserve"> </w:t>
            </w: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)</w:t>
            </w:r>
            <w:proofErr w:type="gramEnd"/>
          </w:p>
        </w:tc>
        <w:tc>
          <w:tcPr>
            <w:tcW w:w="1655" w:type="dxa"/>
          </w:tcPr>
          <w:p w14:paraId="420D6885" w14:textId="4E7E6DC7" w:rsidR="001E6A72" w:rsidRDefault="001E6A72" w:rsidP="001E6A72"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Cases Concluded about Authorization and Determination of Patent Rights (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2</w:t>
            </w:r>
            <w:r w:rsidRPr="00EF3588">
              <w:rPr>
                <w:rFonts w:ascii="Helvetica Neue" w:eastAsia="Times New Roman" w:hAnsi="Helvetica Neue" w:cs="Times New Roman"/>
                <w:color w:val="222222"/>
                <w:kern w:val="0"/>
                <w:sz w:val="20"/>
                <w:szCs w:val="20"/>
                <w:vertAlign w:val="superscript"/>
              </w:rPr>
              <w:t>nd</w:t>
            </w:r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 </w:t>
            </w:r>
            <w:proofErr w:type="gramStart"/>
            <w:r w:rsidRPr="00EF3588">
              <w:rPr>
                <w:rFonts w:ascii="inherit" w:eastAsia="Times New Roman" w:hAnsi="inherit" w:cs="Times New Roman"/>
                <w:color w:val="222222"/>
                <w:kern w:val="0"/>
                <w:sz w:val="20"/>
                <w:szCs w:val="20"/>
              </w:rPr>
              <w:t>instance</w:t>
            </w: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 xml:space="preserve"> </w:t>
            </w:r>
            <w:r w:rsidRPr="00EF0A47">
              <w:rPr>
                <w:rFonts w:ascii="inherit" w:eastAsia="Times New Roman" w:hAnsi="inherit" w:cs="Times New Roman"/>
                <w:color w:val="222222"/>
                <w:kern w:val="0"/>
                <w:sz w:val="21"/>
                <w:szCs w:val="21"/>
              </w:rPr>
              <w:t>)</w:t>
            </w:r>
            <w:proofErr w:type="gramEnd"/>
          </w:p>
        </w:tc>
      </w:tr>
      <w:tr w:rsidR="001E6A72" w14:paraId="66B03421" w14:textId="77777777" w:rsidTr="001E6A72">
        <w:tc>
          <w:tcPr>
            <w:tcW w:w="1242" w:type="dxa"/>
          </w:tcPr>
          <w:p w14:paraId="2AEF2341" w14:textId="77777777" w:rsidR="001E6A72" w:rsidRDefault="001E6A72" w:rsidP="001E6A72">
            <w:r>
              <w:rPr>
                <w:rFonts w:hint="eastAsia"/>
              </w:rPr>
              <w:t>2013</w:t>
            </w:r>
          </w:p>
        </w:tc>
        <w:tc>
          <w:tcPr>
            <w:tcW w:w="1701" w:type="dxa"/>
          </w:tcPr>
          <w:p w14:paraId="33282BE9" w14:textId="77777777" w:rsidR="001E6A72" w:rsidRPr="00EF0A47" w:rsidRDefault="001E6A72" w:rsidP="001E6A72">
            <w:pPr>
              <w:widowControl/>
              <w:spacing w:before="100" w:beforeAutospacing="1" w:after="198"/>
              <w:jc w:val="left"/>
              <w:rPr>
                <w:rFonts w:ascii="Helvetica Neue" w:hAnsi="Helvetica Neue" w:cs="Times New Roman"/>
                <w:color w:val="222222"/>
                <w:kern w:val="0"/>
                <w:sz w:val="21"/>
                <w:szCs w:val="21"/>
              </w:rPr>
            </w:pPr>
            <w:r w:rsidRPr="00EF0A47">
              <w:rPr>
                <w:rFonts w:ascii="Helvetica Neue" w:hAnsi="Helvetica Neue" w:cs="Times New Roman"/>
                <w:color w:val="222222"/>
                <w:kern w:val="0"/>
                <w:sz w:val="21"/>
                <w:szCs w:val="21"/>
              </w:rPr>
              <w:t>695</w:t>
            </w:r>
          </w:p>
          <w:p w14:paraId="2729656F" w14:textId="77777777" w:rsidR="001E6A72" w:rsidRDefault="001E6A72" w:rsidP="001E6A72">
            <w:r w:rsidRPr="00EF0A47">
              <w:rPr>
                <w:rFonts w:ascii="Helvetica Neue" w:hAnsi="Helvetica Neue" w:cs="Times New Roman"/>
                <w:color w:val="222222"/>
                <w:kern w:val="0"/>
                <w:sz w:val="21"/>
                <w:szCs w:val="21"/>
              </w:rPr>
              <w:t>(245 foreign)</w:t>
            </w:r>
          </w:p>
        </w:tc>
        <w:tc>
          <w:tcPr>
            <w:tcW w:w="1701" w:type="dxa"/>
          </w:tcPr>
          <w:p w14:paraId="7A251A5A" w14:textId="77777777" w:rsidR="001E6A72" w:rsidRDefault="001E6A72" w:rsidP="001E6A72">
            <w:r>
              <w:rPr>
                <w:rFonts w:hint="eastAsia"/>
              </w:rPr>
              <w:t>——</w:t>
            </w:r>
          </w:p>
        </w:tc>
        <w:tc>
          <w:tcPr>
            <w:tcW w:w="1418" w:type="dxa"/>
          </w:tcPr>
          <w:p w14:paraId="7C70F663" w14:textId="77777777" w:rsidR="001E6A72" w:rsidRDefault="001E6A72" w:rsidP="001E6A72">
            <w:r>
              <w:rPr>
                <w:rFonts w:hint="eastAsia"/>
              </w:rPr>
              <w:t>74</w:t>
            </w:r>
          </w:p>
        </w:tc>
        <w:tc>
          <w:tcPr>
            <w:tcW w:w="1747" w:type="dxa"/>
          </w:tcPr>
          <w:p w14:paraId="14A9325F" w14:textId="77777777" w:rsidR="001E6A72" w:rsidRDefault="001E6A72" w:rsidP="001E6A72">
            <w:r>
              <w:rPr>
                <w:rFonts w:hint="eastAsia"/>
              </w:rPr>
              <w:t>——</w:t>
            </w:r>
          </w:p>
        </w:tc>
        <w:tc>
          <w:tcPr>
            <w:tcW w:w="1655" w:type="dxa"/>
          </w:tcPr>
          <w:p w14:paraId="39FE2A79" w14:textId="77777777" w:rsidR="001E6A72" w:rsidRDefault="001E6A72" w:rsidP="001E6A72">
            <w:r>
              <w:rPr>
                <w:rFonts w:hint="eastAsia"/>
              </w:rPr>
              <w:t>——</w:t>
            </w:r>
          </w:p>
        </w:tc>
      </w:tr>
      <w:tr w:rsidR="001E6A72" w14:paraId="2021F5CE" w14:textId="77777777" w:rsidTr="001E6A72">
        <w:tc>
          <w:tcPr>
            <w:tcW w:w="1242" w:type="dxa"/>
          </w:tcPr>
          <w:p w14:paraId="10CCBD78" w14:textId="77777777" w:rsidR="001E6A72" w:rsidRPr="00EF0A47" w:rsidRDefault="001E6A72" w:rsidP="001E6A72">
            <w:pPr>
              <w:widowControl/>
              <w:spacing w:before="100" w:beforeAutospacing="1" w:after="198"/>
              <w:jc w:val="left"/>
              <w:rPr>
                <w:rFonts w:ascii="Helvetica Neue" w:hAnsi="Helvetica Neue" w:cs="Times New Roman"/>
                <w:color w:val="222222"/>
                <w:kern w:val="0"/>
                <w:sz w:val="21"/>
                <w:szCs w:val="21"/>
              </w:rPr>
            </w:pPr>
            <w:r w:rsidRPr="00EF0A47">
              <w:rPr>
                <w:rFonts w:ascii="Helvetica Neue" w:hAnsi="Helvetica Neue" w:cs="Times New Roman"/>
                <w:color w:val="222222"/>
                <w:kern w:val="0"/>
                <w:sz w:val="21"/>
                <w:szCs w:val="21"/>
              </w:rPr>
              <w:t>2014</w:t>
            </w:r>
          </w:p>
          <w:p w14:paraId="198D5227" w14:textId="77777777" w:rsidR="001E6A72" w:rsidRDefault="001E6A72" w:rsidP="001E6A72">
            <w:r w:rsidRPr="00EF0A47">
              <w:rPr>
                <w:rFonts w:ascii="Helvetica Neue" w:hAnsi="Helvetica Neue" w:cs="Times New Roman"/>
                <w:color w:val="222222"/>
                <w:kern w:val="0"/>
                <w:sz w:val="21"/>
                <w:szCs w:val="21"/>
              </w:rPr>
              <w:t>(Jan-Sep)</w:t>
            </w:r>
          </w:p>
        </w:tc>
        <w:tc>
          <w:tcPr>
            <w:tcW w:w="1701" w:type="dxa"/>
          </w:tcPr>
          <w:p w14:paraId="5D95666D" w14:textId="77777777" w:rsidR="001E6A72" w:rsidRDefault="001E6A72" w:rsidP="001E6A72">
            <w:r>
              <w:rPr>
                <w:rFonts w:hint="eastAsia"/>
              </w:rPr>
              <w:t>411</w:t>
            </w:r>
          </w:p>
        </w:tc>
        <w:tc>
          <w:tcPr>
            <w:tcW w:w="1701" w:type="dxa"/>
          </w:tcPr>
          <w:p w14:paraId="47874FA5" w14:textId="77777777" w:rsidR="001E6A72" w:rsidRDefault="001E6A72" w:rsidP="001E6A72">
            <w:r>
              <w:rPr>
                <w:rFonts w:hint="eastAsia"/>
              </w:rPr>
              <w:t>334</w:t>
            </w:r>
          </w:p>
        </w:tc>
        <w:tc>
          <w:tcPr>
            <w:tcW w:w="1418" w:type="dxa"/>
          </w:tcPr>
          <w:p w14:paraId="2D0743EF" w14:textId="77777777" w:rsidR="001E6A72" w:rsidRDefault="001E6A72" w:rsidP="001E6A72">
            <w:r>
              <w:rPr>
                <w:rFonts w:hint="eastAsia"/>
              </w:rPr>
              <w:t>——</w:t>
            </w:r>
          </w:p>
        </w:tc>
        <w:tc>
          <w:tcPr>
            <w:tcW w:w="1747" w:type="dxa"/>
          </w:tcPr>
          <w:p w14:paraId="0AC5FD3F" w14:textId="77777777" w:rsidR="001E6A72" w:rsidRDefault="001E6A72" w:rsidP="001E6A72">
            <w:r>
              <w:rPr>
                <w:rFonts w:hint="eastAsia"/>
              </w:rPr>
              <w:t>365</w:t>
            </w:r>
          </w:p>
        </w:tc>
        <w:tc>
          <w:tcPr>
            <w:tcW w:w="1655" w:type="dxa"/>
          </w:tcPr>
          <w:p w14:paraId="6891100F" w14:textId="77777777" w:rsidR="001E6A72" w:rsidRDefault="001E6A72" w:rsidP="001E6A72">
            <w:r>
              <w:rPr>
                <w:rFonts w:hint="eastAsia"/>
              </w:rPr>
              <w:t>236</w:t>
            </w:r>
          </w:p>
        </w:tc>
      </w:tr>
    </w:tbl>
    <w:p w14:paraId="7FDD7CEB" w14:textId="77777777" w:rsidR="001E6A72" w:rsidRPr="001E6A72" w:rsidRDefault="001E6A72" w:rsidP="001E6A72">
      <w:pPr>
        <w:widowControl/>
        <w:spacing w:before="100" w:beforeAutospacing="1" w:after="198" w:line="357" w:lineRule="atLeast"/>
        <w:jc w:val="left"/>
        <w:rPr>
          <w:rFonts w:hint="eastAsia"/>
        </w:rPr>
      </w:pPr>
    </w:p>
    <w:sectPr w:rsidR="001E6A72" w:rsidRPr="001E6A72" w:rsidSect="00747224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inherit">
    <w:altName w:val="Athelas Bold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18F"/>
    <w:rsid w:val="001E6A72"/>
    <w:rsid w:val="002A118F"/>
    <w:rsid w:val="003350C1"/>
    <w:rsid w:val="0034471D"/>
    <w:rsid w:val="003948A8"/>
    <w:rsid w:val="003C1ABB"/>
    <w:rsid w:val="0045199A"/>
    <w:rsid w:val="00535FAC"/>
    <w:rsid w:val="0055060E"/>
    <w:rsid w:val="005B1425"/>
    <w:rsid w:val="005B3B2B"/>
    <w:rsid w:val="007241E4"/>
    <w:rsid w:val="007268DB"/>
    <w:rsid w:val="00747224"/>
    <w:rsid w:val="00747579"/>
    <w:rsid w:val="007E06DB"/>
    <w:rsid w:val="007E525F"/>
    <w:rsid w:val="00852DF2"/>
    <w:rsid w:val="008C3A73"/>
    <w:rsid w:val="009409B8"/>
    <w:rsid w:val="00951CAD"/>
    <w:rsid w:val="00964689"/>
    <w:rsid w:val="00A970AD"/>
    <w:rsid w:val="00B621C9"/>
    <w:rsid w:val="00C35BF8"/>
    <w:rsid w:val="00CC53A7"/>
    <w:rsid w:val="00E428B2"/>
    <w:rsid w:val="00EC4E06"/>
    <w:rsid w:val="00EF0A47"/>
    <w:rsid w:val="00F1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F14B4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A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118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A11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34471D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C35BF8"/>
  </w:style>
  <w:style w:type="paragraph" w:styleId="a5">
    <w:name w:val="Normal (Web)"/>
    <w:basedOn w:val="a"/>
    <w:uiPriority w:val="99"/>
    <w:unhideWhenUsed/>
    <w:rsid w:val="00EF0A47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6">
    <w:name w:val="Strong"/>
    <w:basedOn w:val="a0"/>
    <w:uiPriority w:val="22"/>
    <w:qFormat/>
    <w:rsid w:val="00EF0A47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A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118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A11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34471D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C35BF8"/>
  </w:style>
  <w:style w:type="paragraph" w:styleId="a5">
    <w:name w:val="Normal (Web)"/>
    <w:basedOn w:val="a"/>
    <w:uiPriority w:val="99"/>
    <w:unhideWhenUsed/>
    <w:rsid w:val="00EF0A47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6">
    <w:name w:val="Strong"/>
    <w:basedOn w:val="a0"/>
    <w:uiPriority w:val="22"/>
    <w:qFormat/>
    <w:rsid w:val="00EF0A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77</Words>
  <Characters>445</Characters>
  <Application>Microsoft Macintosh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21</cp:revision>
  <dcterms:created xsi:type="dcterms:W3CDTF">2014-12-02T07:10:00Z</dcterms:created>
  <dcterms:modified xsi:type="dcterms:W3CDTF">2014-12-11T20:00:00Z</dcterms:modified>
</cp:coreProperties>
</file>