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68D" w:rsidRDefault="002C168D" w:rsidP="002C168D">
      <w:pPr>
        <w:spacing w:line="500" w:lineRule="exact"/>
        <w:jc w:val="center"/>
        <w:rPr>
          <w:sz w:val="30"/>
          <w:szCs w:val="30"/>
        </w:rPr>
      </w:pPr>
    </w:p>
    <w:p w:rsidR="002C168D" w:rsidRDefault="002C168D" w:rsidP="002C168D">
      <w:pPr>
        <w:spacing w:line="500" w:lineRule="exact"/>
        <w:jc w:val="center"/>
        <w:rPr>
          <w:sz w:val="30"/>
          <w:szCs w:val="30"/>
        </w:rPr>
      </w:pPr>
    </w:p>
    <w:p w:rsidR="002C168D" w:rsidRDefault="002C168D" w:rsidP="002C168D">
      <w:pPr>
        <w:adjustRightInd w:val="0"/>
        <w:snapToGrid w:val="0"/>
        <w:spacing w:line="500" w:lineRule="exact"/>
        <w:jc w:val="center"/>
        <w:rPr>
          <w:rFonts w:eastAsia="黑体"/>
          <w:b/>
          <w:sz w:val="32"/>
          <w:szCs w:val="32"/>
        </w:rPr>
      </w:pPr>
      <w:r>
        <w:rPr>
          <w:rFonts w:eastAsia="黑体" w:hint="eastAsia"/>
          <w:b/>
          <w:sz w:val="32"/>
          <w:szCs w:val="32"/>
        </w:rPr>
        <w:t>目</w:t>
      </w:r>
      <w:r>
        <w:rPr>
          <w:rFonts w:eastAsia="黑体"/>
          <w:b/>
          <w:sz w:val="32"/>
          <w:szCs w:val="32"/>
        </w:rPr>
        <w:t xml:space="preserve">  </w:t>
      </w:r>
      <w:r>
        <w:rPr>
          <w:rFonts w:eastAsia="黑体" w:hint="eastAsia"/>
          <w:b/>
          <w:sz w:val="32"/>
          <w:szCs w:val="32"/>
        </w:rPr>
        <w:t>录</w:t>
      </w:r>
    </w:p>
    <w:p w:rsidR="002C168D" w:rsidRDefault="002C168D" w:rsidP="002C168D">
      <w:pPr>
        <w:adjustRightInd w:val="0"/>
        <w:snapToGrid w:val="0"/>
        <w:spacing w:line="500" w:lineRule="exact"/>
        <w:rPr>
          <w:sz w:val="32"/>
          <w:szCs w:val="32"/>
        </w:rPr>
      </w:pPr>
    </w:p>
    <w:p w:rsidR="002C168D" w:rsidRPr="00FE77FC" w:rsidRDefault="002C168D" w:rsidP="00FE77FC">
      <w:pPr>
        <w:adjustRightInd w:val="0"/>
        <w:snapToGrid w:val="0"/>
        <w:spacing w:line="500" w:lineRule="exact"/>
        <w:ind w:firstLineChars="200" w:firstLine="640"/>
        <w:rPr>
          <w:rFonts w:ascii="黑体" w:eastAsia="黑体"/>
          <w:sz w:val="32"/>
          <w:szCs w:val="32"/>
        </w:rPr>
      </w:pPr>
      <w:r w:rsidRPr="00FE77FC">
        <w:rPr>
          <w:rFonts w:ascii="黑体" w:eastAsia="黑体" w:hint="eastAsia"/>
          <w:sz w:val="32"/>
          <w:szCs w:val="32"/>
        </w:rPr>
        <w:t>前　言</w:t>
      </w:r>
      <w:r w:rsidRPr="00FE77FC">
        <w:rPr>
          <w:rFonts w:ascii="黑体" w:eastAsia="黑体" w:hint="eastAsia"/>
          <w:sz w:val="32"/>
          <w:szCs w:val="32"/>
        </w:rPr>
        <w:tab/>
      </w:r>
    </w:p>
    <w:p w:rsidR="002C168D" w:rsidRDefault="002C168D" w:rsidP="002C168D">
      <w:pPr>
        <w:adjustRightInd w:val="0"/>
        <w:snapToGrid w:val="0"/>
        <w:spacing w:line="500" w:lineRule="exact"/>
        <w:ind w:firstLineChars="200" w:firstLine="640"/>
        <w:rPr>
          <w:rFonts w:ascii="黑体" w:eastAsia="黑体"/>
          <w:sz w:val="32"/>
          <w:szCs w:val="32"/>
        </w:rPr>
      </w:pPr>
      <w:r w:rsidRPr="00C83FAF">
        <w:rPr>
          <w:rFonts w:ascii="黑体" w:eastAsia="黑体" w:hint="eastAsia"/>
          <w:sz w:val="32"/>
          <w:szCs w:val="32"/>
        </w:rPr>
        <w:t>一、</w:t>
      </w:r>
      <w:r w:rsidR="00FE77FC">
        <w:rPr>
          <w:rFonts w:ascii="黑体" w:eastAsia="黑体" w:hint="eastAsia"/>
          <w:sz w:val="32"/>
          <w:szCs w:val="32"/>
        </w:rPr>
        <w:t>依法</w:t>
      </w:r>
      <w:r w:rsidR="005048A0">
        <w:rPr>
          <w:rFonts w:ascii="黑体" w:eastAsia="黑体" w:hint="eastAsia"/>
          <w:sz w:val="32"/>
          <w:szCs w:val="32"/>
        </w:rPr>
        <w:t>履行</w:t>
      </w:r>
      <w:r w:rsidR="00C12534">
        <w:rPr>
          <w:rFonts w:ascii="黑体" w:eastAsia="黑体" w:hint="eastAsia"/>
          <w:sz w:val="32"/>
          <w:szCs w:val="32"/>
        </w:rPr>
        <w:t>审判职责</w:t>
      </w:r>
      <w:r>
        <w:rPr>
          <w:rFonts w:ascii="黑体" w:eastAsia="黑体" w:hint="eastAsia"/>
          <w:sz w:val="32"/>
          <w:szCs w:val="32"/>
        </w:rPr>
        <w:t>，</w:t>
      </w:r>
      <w:r w:rsidR="005048A0">
        <w:rPr>
          <w:rFonts w:ascii="黑体" w:eastAsia="黑体" w:hint="eastAsia"/>
          <w:sz w:val="32"/>
          <w:szCs w:val="32"/>
        </w:rPr>
        <w:t>发挥司法保护主导作用</w:t>
      </w:r>
    </w:p>
    <w:p w:rsidR="002C168D" w:rsidRDefault="00FE77FC" w:rsidP="00C83FAF">
      <w:pPr>
        <w:adjustRightInd w:val="0"/>
        <w:snapToGrid w:val="0"/>
        <w:spacing w:line="500" w:lineRule="exact"/>
        <w:ind w:firstLineChars="200" w:firstLine="640"/>
        <w:rPr>
          <w:rFonts w:ascii="黑体" w:eastAsia="黑体"/>
          <w:sz w:val="32"/>
          <w:szCs w:val="32"/>
        </w:rPr>
      </w:pPr>
      <w:r>
        <w:rPr>
          <w:rFonts w:ascii="黑体" w:eastAsia="黑体" w:hint="eastAsia"/>
          <w:sz w:val="32"/>
          <w:szCs w:val="32"/>
        </w:rPr>
        <w:t>二、</w:t>
      </w:r>
      <w:r w:rsidR="005048A0" w:rsidRPr="00C83FAF">
        <w:rPr>
          <w:rFonts w:ascii="黑体" w:eastAsia="黑体" w:hint="eastAsia"/>
          <w:sz w:val="32"/>
          <w:szCs w:val="32"/>
        </w:rPr>
        <w:t>加强</w:t>
      </w:r>
      <w:r w:rsidR="004E6690">
        <w:rPr>
          <w:rFonts w:ascii="黑体" w:eastAsia="黑体" w:hint="eastAsia"/>
          <w:sz w:val="32"/>
          <w:szCs w:val="32"/>
        </w:rPr>
        <w:t>审判</w:t>
      </w:r>
      <w:r w:rsidR="002C168D" w:rsidRPr="00C83FAF">
        <w:rPr>
          <w:rFonts w:ascii="黑体" w:eastAsia="黑体" w:hint="eastAsia"/>
          <w:sz w:val="32"/>
          <w:szCs w:val="32"/>
        </w:rPr>
        <w:t>改革</w:t>
      </w:r>
      <w:r w:rsidR="005048A0" w:rsidRPr="00C83FAF">
        <w:rPr>
          <w:rFonts w:ascii="黑体" w:eastAsia="黑体" w:hint="eastAsia"/>
          <w:sz w:val="32"/>
          <w:szCs w:val="32"/>
        </w:rPr>
        <w:t>创新</w:t>
      </w:r>
      <w:r>
        <w:rPr>
          <w:rFonts w:ascii="黑体" w:eastAsia="黑体" w:hint="eastAsia"/>
          <w:sz w:val="32"/>
          <w:szCs w:val="32"/>
        </w:rPr>
        <w:t>，</w:t>
      </w:r>
      <w:r w:rsidR="00A05EDA">
        <w:rPr>
          <w:rFonts w:ascii="黑体" w:eastAsia="黑体" w:hint="eastAsia"/>
          <w:sz w:val="32"/>
          <w:szCs w:val="32"/>
        </w:rPr>
        <w:t>优化</w:t>
      </w:r>
      <w:r w:rsidR="005048A0" w:rsidRPr="00C83FAF">
        <w:rPr>
          <w:rFonts w:ascii="黑体" w:eastAsia="黑体" w:hint="eastAsia"/>
          <w:sz w:val="32"/>
          <w:szCs w:val="32"/>
        </w:rPr>
        <w:t>知识产权</w:t>
      </w:r>
      <w:r w:rsidR="002C168D" w:rsidRPr="00C83FAF">
        <w:rPr>
          <w:rFonts w:ascii="黑体" w:eastAsia="黑体" w:hint="eastAsia"/>
          <w:sz w:val="32"/>
          <w:szCs w:val="32"/>
        </w:rPr>
        <w:t>审判体系</w:t>
      </w:r>
    </w:p>
    <w:p w:rsidR="002C168D" w:rsidRPr="00C83FAF" w:rsidRDefault="005048A0" w:rsidP="00C83FAF">
      <w:pPr>
        <w:adjustRightInd w:val="0"/>
        <w:snapToGrid w:val="0"/>
        <w:spacing w:line="500" w:lineRule="exact"/>
        <w:ind w:firstLineChars="200" w:firstLine="640"/>
        <w:rPr>
          <w:rFonts w:ascii="黑体" w:eastAsia="黑体"/>
          <w:sz w:val="32"/>
          <w:szCs w:val="32"/>
        </w:rPr>
      </w:pPr>
      <w:r>
        <w:rPr>
          <w:rFonts w:ascii="黑体" w:eastAsia="黑体" w:hint="eastAsia"/>
          <w:sz w:val="32"/>
          <w:szCs w:val="32"/>
        </w:rPr>
        <w:t>三、</w:t>
      </w:r>
      <w:r w:rsidR="00FE77FC">
        <w:rPr>
          <w:rFonts w:ascii="黑体" w:eastAsia="黑体" w:hint="eastAsia"/>
          <w:sz w:val="32"/>
          <w:szCs w:val="32"/>
        </w:rPr>
        <w:t>始终重视</w:t>
      </w:r>
      <w:r w:rsidR="002C168D">
        <w:rPr>
          <w:rFonts w:ascii="黑体" w:eastAsia="黑体" w:hint="eastAsia"/>
          <w:sz w:val="32"/>
          <w:szCs w:val="32"/>
        </w:rPr>
        <w:t>监督指导，</w:t>
      </w:r>
      <w:r w:rsidR="00432738">
        <w:rPr>
          <w:rFonts w:ascii="黑体" w:eastAsia="黑体" w:hint="eastAsia"/>
          <w:sz w:val="32"/>
          <w:szCs w:val="32"/>
        </w:rPr>
        <w:t>统一</w:t>
      </w:r>
      <w:r w:rsidR="002C168D">
        <w:rPr>
          <w:rFonts w:ascii="黑体" w:eastAsia="黑体" w:hint="eastAsia"/>
          <w:sz w:val="32"/>
          <w:szCs w:val="32"/>
        </w:rPr>
        <w:t>司法</w:t>
      </w:r>
      <w:r w:rsidR="0042586F" w:rsidRPr="00C83FAF">
        <w:rPr>
          <w:rFonts w:ascii="黑体" w:eastAsia="黑体" w:hint="eastAsia"/>
          <w:sz w:val="32"/>
          <w:szCs w:val="32"/>
        </w:rPr>
        <w:t>裁判</w:t>
      </w:r>
      <w:r w:rsidR="00432738">
        <w:rPr>
          <w:rFonts w:ascii="黑体" w:eastAsia="黑体" w:hint="eastAsia"/>
          <w:sz w:val="32"/>
          <w:szCs w:val="32"/>
        </w:rPr>
        <w:t>尺度标准</w:t>
      </w:r>
    </w:p>
    <w:p w:rsidR="002C168D" w:rsidRPr="00C83FAF" w:rsidRDefault="00432738" w:rsidP="00C83FAF">
      <w:pPr>
        <w:adjustRightInd w:val="0"/>
        <w:snapToGrid w:val="0"/>
        <w:spacing w:line="500" w:lineRule="exact"/>
        <w:ind w:firstLineChars="200" w:firstLine="640"/>
        <w:rPr>
          <w:rFonts w:ascii="黑体" w:eastAsia="黑体"/>
          <w:sz w:val="32"/>
          <w:szCs w:val="32"/>
        </w:rPr>
      </w:pPr>
      <w:r w:rsidRPr="00C83FAF">
        <w:rPr>
          <w:rFonts w:ascii="黑体" w:eastAsia="黑体" w:hint="eastAsia"/>
          <w:sz w:val="32"/>
          <w:szCs w:val="32"/>
        </w:rPr>
        <w:t>四、</w:t>
      </w:r>
      <w:r w:rsidR="00FE77FC">
        <w:rPr>
          <w:rFonts w:ascii="黑体" w:eastAsia="黑体" w:hint="eastAsia"/>
          <w:sz w:val="32"/>
          <w:szCs w:val="32"/>
        </w:rPr>
        <w:t>大力</w:t>
      </w:r>
      <w:r w:rsidRPr="00C83FAF">
        <w:rPr>
          <w:rFonts w:ascii="黑体" w:eastAsia="黑体" w:hint="eastAsia"/>
          <w:sz w:val="32"/>
          <w:szCs w:val="32"/>
        </w:rPr>
        <w:t>推进阳光司法</w:t>
      </w:r>
      <w:r w:rsidR="002C168D" w:rsidRPr="00C83FAF">
        <w:rPr>
          <w:rFonts w:ascii="黑体" w:eastAsia="黑体" w:hint="eastAsia"/>
          <w:sz w:val="32"/>
          <w:szCs w:val="32"/>
        </w:rPr>
        <w:t>，</w:t>
      </w:r>
      <w:r w:rsidR="00C12534" w:rsidRPr="00C83FAF">
        <w:rPr>
          <w:rFonts w:ascii="黑体" w:eastAsia="黑体" w:hint="eastAsia"/>
          <w:sz w:val="32"/>
          <w:szCs w:val="32"/>
        </w:rPr>
        <w:t>提升</w:t>
      </w:r>
      <w:r w:rsidRPr="00C83FAF">
        <w:rPr>
          <w:rFonts w:ascii="黑体" w:eastAsia="黑体" w:hint="eastAsia"/>
          <w:sz w:val="32"/>
          <w:szCs w:val="32"/>
        </w:rPr>
        <w:t>司法</w:t>
      </w:r>
      <w:r w:rsidR="0042586F">
        <w:rPr>
          <w:rFonts w:ascii="黑体" w:eastAsia="黑体" w:hint="eastAsia"/>
          <w:sz w:val="32"/>
          <w:szCs w:val="32"/>
        </w:rPr>
        <w:t>保护</w:t>
      </w:r>
      <w:r w:rsidRPr="00C83FAF">
        <w:rPr>
          <w:rFonts w:ascii="黑体" w:eastAsia="黑体" w:hint="eastAsia"/>
          <w:sz w:val="32"/>
          <w:szCs w:val="32"/>
        </w:rPr>
        <w:t>公正公信</w:t>
      </w:r>
    </w:p>
    <w:p w:rsidR="002C168D" w:rsidRPr="00C83FAF" w:rsidRDefault="006B2842" w:rsidP="00C83FAF">
      <w:pPr>
        <w:adjustRightInd w:val="0"/>
        <w:snapToGrid w:val="0"/>
        <w:spacing w:line="500" w:lineRule="exact"/>
        <w:ind w:firstLineChars="200" w:firstLine="640"/>
        <w:rPr>
          <w:rFonts w:ascii="黑体" w:eastAsia="黑体"/>
          <w:sz w:val="32"/>
          <w:szCs w:val="32"/>
        </w:rPr>
      </w:pPr>
      <w:r>
        <w:rPr>
          <w:rFonts w:ascii="黑体" w:eastAsia="黑体" w:hint="eastAsia"/>
          <w:sz w:val="32"/>
          <w:szCs w:val="32"/>
        </w:rPr>
        <w:t>五、强化审判队伍</w:t>
      </w:r>
      <w:r w:rsidR="0042586F" w:rsidRPr="00C83FAF">
        <w:rPr>
          <w:rFonts w:ascii="黑体" w:eastAsia="黑体" w:hint="eastAsia"/>
          <w:sz w:val="32"/>
          <w:szCs w:val="32"/>
        </w:rPr>
        <w:t>管理</w:t>
      </w:r>
      <w:r w:rsidR="00A05EDA">
        <w:rPr>
          <w:rFonts w:ascii="黑体" w:eastAsia="黑体" w:hint="eastAsia"/>
          <w:sz w:val="32"/>
          <w:szCs w:val="32"/>
        </w:rPr>
        <w:t>，</w:t>
      </w:r>
      <w:r w:rsidR="005048A0">
        <w:rPr>
          <w:rFonts w:ascii="黑体" w:eastAsia="黑体" w:hint="eastAsia"/>
          <w:sz w:val="32"/>
          <w:szCs w:val="32"/>
        </w:rPr>
        <w:t>推动</w:t>
      </w:r>
      <w:r w:rsidR="002C168D">
        <w:rPr>
          <w:rFonts w:ascii="黑体" w:eastAsia="黑体" w:hint="eastAsia"/>
          <w:sz w:val="32"/>
          <w:szCs w:val="32"/>
        </w:rPr>
        <w:t>司法审判</w:t>
      </w:r>
      <w:r w:rsidR="005048A0">
        <w:rPr>
          <w:rFonts w:ascii="黑体" w:eastAsia="黑体" w:hint="eastAsia"/>
          <w:sz w:val="32"/>
          <w:szCs w:val="32"/>
        </w:rPr>
        <w:t>能力建设</w:t>
      </w:r>
    </w:p>
    <w:p w:rsidR="002C168D" w:rsidRPr="00FE77FC" w:rsidRDefault="002C168D" w:rsidP="00FE77FC">
      <w:pPr>
        <w:adjustRightInd w:val="0"/>
        <w:snapToGrid w:val="0"/>
        <w:spacing w:line="500" w:lineRule="exact"/>
        <w:ind w:firstLineChars="200" w:firstLine="640"/>
        <w:rPr>
          <w:rFonts w:ascii="黑体" w:eastAsia="黑体"/>
          <w:sz w:val="32"/>
          <w:szCs w:val="32"/>
        </w:rPr>
      </w:pPr>
      <w:r w:rsidRPr="00FE77FC">
        <w:rPr>
          <w:rFonts w:ascii="黑体" w:eastAsia="黑体" w:hint="eastAsia"/>
          <w:sz w:val="32"/>
          <w:szCs w:val="32"/>
        </w:rPr>
        <w:t>结束语</w:t>
      </w:r>
      <w:r w:rsidRPr="00FE77FC">
        <w:rPr>
          <w:rFonts w:ascii="黑体" w:eastAsia="黑体" w:hint="eastAsia"/>
          <w:sz w:val="32"/>
          <w:szCs w:val="32"/>
        </w:rPr>
        <w:tab/>
      </w:r>
    </w:p>
    <w:p w:rsidR="002C168D" w:rsidRDefault="002C168D" w:rsidP="002C168D">
      <w:pPr>
        <w:adjustRightInd w:val="0"/>
        <w:snapToGrid w:val="0"/>
        <w:spacing w:line="500" w:lineRule="exact"/>
        <w:ind w:firstLineChars="200" w:firstLine="640"/>
        <w:rPr>
          <w:rFonts w:eastAsia="华文中宋"/>
          <w:sz w:val="32"/>
          <w:szCs w:val="32"/>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6"/>
          <w:szCs w:val="36"/>
        </w:rPr>
      </w:pPr>
    </w:p>
    <w:p w:rsidR="002C168D" w:rsidRDefault="002C168D" w:rsidP="002C168D">
      <w:pPr>
        <w:adjustRightInd w:val="0"/>
        <w:snapToGrid w:val="0"/>
        <w:spacing w:line="500" w:lineRule="exact"/>
        <w:jc w:val="center"/>
        <w:rPr>
          <w:rFonts w:ascii="黑体" w:eastAsia="黑体"/>
          <w:sz w:val="36"/>
          <w:szCs w:val="36"/>
        </w:rPr>
      </w:pPr>
      <w:r>
        <w:rPr>
          <w:rFonts w:ascii="黑体" w:eastAsia="黑体" w:hint="eastAsia"/>
          <w:sz w:val="36"/>
          <w:szCs w:val="36"/>
        </w:rPr>
        <w:t>中国法院知识产权司法保护状况（2017）</w:t>
      </w:r>
    </w:p>
    <w:p w:rsidR="002C168D" w:rsidRDefault="002C168D" w:rsidP="002C168D">
      <w:pPr>
        <w:adjustRightInd w:val="0"/>
        <w:snapToGrid w:val="0"/>
        <w:spacing w:line="500" w:lineRule="exact"/>
        <w:jc w:val="center"/>
        <w:rPr>
          <w:rFonts w:ascii="仿宋_GB2312" w:eastAsia="仿宋_GB2312"/>
          <w:sz w:val="32"/>
          <w:szCs w:val="32"/>
        </w:rPr>
      </w:pPr>
    </w:p>
    <w:p w:rsidR="002C168D" w:rsidRDefault="002C168D" w:rsidP="002C168D">
      <w:pPr>
        <w:adjustRightInd w:val="0"/>
        <w:snapToGrid w:val="0"/>
        <w:spacing w:line="500" w:lineRule="exact"/>
        <w:jc w:val="center"/>
        <w:rPr>
          <w:rFonts w:ascii="黑体" w:eastAsia="黑体"/>
          <w:sz w:val="32"/>
          <w:szCs w:val="32"/>
        </w:rPr>
      </w:pPr>
      <w:r>
        <w:rPr>
          <w:rFonts w:ascii="黑体" w:eastAsia="黑体" w:hint="eastAsia"/>
          <w:sz w:val="32"/>
          <w:szCs w:val="32"/>
        </w:rPr>
        <w:t>前言</w:t>
      </w:r>
    </w:p>
    <w:p w:rsidR="002C168D" w:rsidRDefault="002C168D" w:rsidP="002C168D">
      <w:pPr>
        <w:adjustRightInd w:val="0"/>
        <w:snapToGrid w:val="0"/>
        <w:spacing w:line="500" w:lineRule="exact"/>
        <w:jc w:val="center"/>
        <w:rPr>
          <w:rFonts w:ascii="黑体" w:eastAsia="黑体"/>
          <w:sz w:val="30"/>
          <w:szCs w:val="30"/>
        </w:rPr>
      </w:pPr>
    </w:p>
    <w:p w:rsidR="00DD3D0C" w:rsidRDefault="00482189" w:rsidP="00DD3D0C">
      <w:pPr>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2017</w:t>
      </w:r>
      <w:r w:rsidR="002C168D">
        <w:rPr>
          <w:rFonts w:ascii="仿宋_GB2312" w:eastAsia="仿宋_GB2312" w:hint="eastAsia"/>
          <w:sz w:val="30"/>
          <w:szCs w:val="30"/>
        </w:rPr>
        <w:t>年，</w:t>
      </w:r>
      <w:r w:rsidR="006B2842">
        <w:rPr>
          <w:rFonts w:ascii="仿宋_GB2312" w:eastAsia="仿宋_GB2312" w:hint="eastAsia"/>
          <w:sz w:val="30"/>
          <w:szCs w:val="30"/>
        </w:rPr>
        <w:t>人民法院</w:t>
      </w:r>
      <w:r w:rsidRPr="00FE77FC">
        <w:rPr>
          <w:rFonts w:ascii="仿宋_GB2312" w:eastAsia="仿宋_GB2312" w:hint="eastAsia"/>
          <w:sz w:val="30"/>
          <w:szCs w:val="30"/>
        </w:rPr>
        <w:t>坚持以习近平新时代中国特色社会主义思想为指导，全面贯彻落实党的十八大和十九大精神，在全国各级人民代表大会及其常委会有力监督下，认真落实十二届全国人大历次会议决议，忠实履行宪法法律赋予的职责，</w:t>
      </w:r>
      <w:r w:rsidR="004A1255">
        <w:rPr>
          <w:rFonts w:ascii="仿宋_GB2312" w:eastAsia="仿宋_GB2312" w:hint="eastAsia"/>
          <w:sz w:val="30"/>
          <w:szCs w:val="30"/>
        </w:rPr>
        <w:t>牢固树立“四个意识”，按照统筹推进“五位一体”总体布局和协调推进“四个全面”战略布局要求和新发展理念，</w:t>
      </w:r>
      <w:r w:rsidR="004A1255" w:rsidRPr="00FE77FC">
        <w:rPr>
          <w:rFonts w:ascii="仿宋_GB2312" w:eastAsia="仿宋_GB2312" w:hint="eastAsia"/>
          <w:sz w:val="30"/>
          <w:szCs w:val="30"/>
        </w:rPr>
        <w:t>紧紧围绕“努力让人民群众在每一个司法案件中感受到公平正义”工作目标，</w:t>
      </w:r>
      <w:r w:rsidRPr="00FE77FC">
        <w:rPr>
          <w:rFonts w:ascii="仿宋_GB2312" w:eastAsia="仿宋_GB2312" w:hint="eastAsia"/>
          <w:sz w:val="30"/>
          <w:szCs w:val="30"/>
        </w:rPr>
        <w:t>坚持司法为民、公正司法</w:t>
      </w:r>
      <w:r w:rsidR="009F3117">
        <w:rPr>
          <w:rFonts w:ascii="仿宋_GB2312" w:eastAsia="仿宋_GB2312" w:hint="eastAsia"/>
          <w:sz w:val="30"/>
          <w:szCs w:val="30"/>
        </w:rPr>
        <w:t>主线</w:t>
      </w:r>
      <w:r w:rsidRPr="00FE77FC">
        <w:rPr>
          <w:rFonts w:ascii="仿宋_GB2312" w:eastAsia="仿宋_GB2312" w:hint="eastAsia"/>
          <w:sz w:val="30"/>
          <w:szCs w:val="30"/>
        </w:rPr>
        <w:t>，</w:t>
      </w:r>
      <w:r w:rsidR="009F3117">
        <w:rPr>
          <w:rFonts w:ascii="仿宋_GB2312" w:eastAsia="仿宋_GB2312" w:hint="eastAsia"/>
          <w:sz w:val="30"/>
          <w:szCs w:val="30"/>
        </w:rPr>
        <w:t>加强</w:t>
      </w:r>
      <w:r w:rsidR="004A1255">
        <w:rPr>
          <w:rFonts w:ascii="仿宋_GB2312" w:eastAsia="仿宋_GB2312" w:hint="eastAsia"/>
          <w:sz w:val="30"/>
          <w:szCs w:val="30"/>
        </w:rPr>
        <w:t>审判</w:t>
      </w:r>
      <w:r w:rsidR="009F3117">
        <w:rPr>
          <w:rFonts w:ascii="仿宋_GB2312" w:eastAsia="仿宋_GB2312" w:hint="eastAsia"/>
          <w:sz w:val="30"/>
          <w:szCs w:val="30"/>
        </w:rPr>
        <w:t>改革创新，</w:t>
      </w:r>
      <w:r w:rsidR="00DD3D0C">
        <w:rPr>
          <w:rFonts w:ascii="仿宋_GB2312" w:eastAsia="仿宋_GB2312" w:hint="eastAsia"/>
          <w:sz w:val="30"/>
          <w:szCs w:val="30"/>
        </w:rPr>
        <w:t>树立保护知识产权就是保护创新的理念，</w:t>
      </w:r>
      <w:r w:rsidR="004A1255">
        <w:rPr>
          <w:rFonts w:ascii="仿宋_GB2312" w:eastAsia="仿宋_GB2312" w:hint="eastAsia"/>
          <w:sz w:val="30"/>
          <w:szCs w:val="30"/>
        </w:rPr>
        <w:t>充分发挥司法保护知识产权的主导作用</w:t>
      </w:r>
      <w:r w:rsidR="00DD3D0C">
        <w:rPr>
          <w:rFonts w:ascii="仿宋_GB2312" w:eastAsia="仿宋_GB2312" w:hint="eastAsia"/>
          <w:sz w:val="30"/>
          <w:szCs w:val="30"/>
        </w:rPr>
        <w:t>，优化科技创新法治环境</w:t>
      </w:r>
      <w:r w:rsidR="004A1255">
        <w:rPr>
          <w:rFonts w:ascii="仿宋_GB2312" w:eastAsia="仿宋_GB2312" w:hint="eastAsia"/>
          <w:sz w:val="30"/>
          <w:szCs w:val="30"/>
        </w:rPr>
        <w:t>，</w:t>
      </w:r>
      <w:r w:rsidR="00DD3D0C">
        <w:rPr>
          <w:rFonts w:ascii="仿宋_GB2312" w:eastAsia="仿宋_GB2312" w:hint="eastAsia"/>
          <w:sz w:val="30"/>
          <w:szCs w:val="30"/>
        </w:rPr>
        <w:t>推动实施创新驱动发展战略，</w:t>
      </w:r>
      <w:r w:rsidR="004A1255">
        <w:rPr>
          <w:rFonts w:ascii="仿宋_GB2312" w:eastAsia="仿宋_GB2312" w:hint="eastAsia"/>
          <w:sz w:val="30"/>
          <w:szCs w:val="30"/>
        </w:rPr>
        <w:t>加强审判监督指导，深入推进司法公开，</w:t>
      </w:r>
      <w:r w:rsidRPr="00FE77FC">
        <w:rPr>
          <w:rFonts w:ascii="仿宋_GB2312" w:eastAsia="仿宋_GB2312" w:hint="eastAsia"/>
          <w:sz w:val="30"/>
          <w:szCs w:val="30"/>
        </w:rPr>
        <w:t>不断提高审判质量效率、队伍素质能力和司法公信力。</w:t>
      </w:r>
      <w:r w:rsidR="002C168D">
        <w:rPr>
          <w:rFonts w:ascii="仿宋_GB2312" w:eastAsia="仿宋_GB2312" w:hint="eastAsia"/>
          <w:sz w:val="30"/>
          <w:szCs w:val="30"/>
        </w:rPr>
        <w:t>为</w:t>
      </w:r>
      <w:r w:rsidR="00DD3D0C">
        <w:rPr>
          <w:rFonts w:ascii="仿宋_GB2312" w:eastAsia="仿宋_GB2312" w:hint="eastAsia"/>
          <w:sz w:val="30"/>
          <w:szCs w:val="30"/>
        </w:rPr>
        <w:t>实现“两个一百年”奋斗目标和建设知识产权强国、世界科技强国提供</w:t>
      </w:r>
      <w:r w:rsidR="002C168D">
        <w:rPr>
          <w:rFonts w:ascii="仿宋_GB2312" w:eastAsia="仿宋_GB2312" w:hint="eastAsia"/>
          <w:sz w:val="30"/>
          <w:szCs w:val="30"/>
        </w:rPr>
        <w:t>有力的司法保障。</w:t>
      </w:r>
    </w:p>
    <w:p w:rsidR="00E15D7F" w:rsidRDefault="00DD3D0C" w:rsidP="00E15D7F">
      <w:pPr>
        <w:adjustRightInd w:val="0"/>
        <w:snapToGrid w:val="0"/>
        <w:spacing w:line="500" w:lineRule="exact"/>
        <w:ind w:firstLineChars="200" w:firstLine="640"/>
        <w:rPr>
          <w:rFonts w:ascii="黑体" w:eastAsia="黑体"/>
          <w:sz w:val="32"/>
          <w:szCs w:val="32"/>
        </w:rPr>
      </w:pPr>
      <w:r w:rsidRPr="00DD3D0C">
        <w:rPr>
          <w:rFonts w:ascii="黑体" w:eastAsia="黑体" w:hint="eastAsia"/>
          <w:sz w:val="32"/>
          <w:szCs w:val="32"/>
        </w:rPr>
        <w:t>一、</w:t>
      </w:r>
      <w:r w:rsidR="00E15D7F">
        <w:rPr>
          <w:rFonts w:ascii="黑体" w:eastAsia="黑体" w:hint="eastAsia"/>
          <w:sz w:val="32"/>
          <w:szCs w:val="32"/>
        </w:rPr>
        <w:t>依法履行审判职责，发挥司法保护主导作用</w:t>
      </w:r>
    </w:p>
    <w:p w:rsidR="001815B5" w:rsidRDefault="00EC1CA2" w:rsidP="00E05BEB">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int="eastAsia"/>
          <w:sz w:val="30"/>
          <w:szCs w:val="30"/>
        </w:rPr>
        <w:t>创新是引领发展的第一动力，是建设现代化经济体系的战略支撑。</w:t>
      </w:r>
      <w:r w:rsidR="006E5968">
        <w:rPr>
          <w:rFonts w:ascii="仿宋_GB2312" w:eastAsia="仿宋_GB2312" w:hint="eastAsia"/>
          <w:sz w:val="30"/>
          <w:szCs w:val="30"/>
        </w:rPr>
        <w:t>为实现这一宏伟目标，</w:t>
      </w:r>
      <w:r>
        <w:rPr>
          <w:rFonts w:ascii="仿宋_GB2312" w:eastAsia="仿宋_GB2312" w:hint="eastAsia"/>
          <w:sz w:val="30"/>
          <w:szCs w:val="30"/>
        </w:rPr>
        <w:t>归根到底要依靠创新驱动，把我国</w:t>
      </w:r>
      <w:r w:rsidR="002C168D">
        <w:rPr>
          <w:rFonts w:ascii="仿宋_GB2312" w:eastAsia="仿宋_GB2312" w:hint="eastAsia"/>
          <w:sz w:val="30"/>
          <w:szCs w:val="30"/>
        </w:rPr>
        <w:t>建成</w:t>
      </w:r>
      <w:r>
        <w:rPr>
          <w:rFonts w:ascii="仿宋_GB2312" w:eastAsia="仿宋_GB2312" w:hint="eastAsia"/>
          <w:sz w:val="30"/>
          <w:szCs w:val="30"/>
        </w:rPr>
        <w:t>知识产权强国和</w:t>
      </w:r>
      <w:r w:rsidR="002C168D">
        <w:rPr>
          <w:rFonts w:ascii="仿宋_GB2312" w:eastAsia="仿宋_GB2312" w:hint="eastAsia"/>
          <w:sz w:val="30"/>
          <w:szCs w:val="30"/>
        </w:rPr>
        <w:t>世界科技强国。</w:t>
      </w:r>
      <w:r w:rsidR="009C3ED1">
        <w:rPr>
          <w:rFonts w:ascii="仿宋_GB2312" w:eastAsia="仿宋_GB2312" w:hint="eastAsia"/>
          <w:sz w:val="30"/>
          <w:szCs w:val="30"/>
        </w:rPr>
        <w:t>一</w:t>
      </w:r>
      <w:r>
        <w:rPr>
          <w:rFonts w:ascii="仿宋_GB2312" w:eastAsia="仿宋_GB2312" w:hint="eastAsia"/>
          <w:sz w:val="30"/>
          <w:szCs w:val="30"/>
        </w:rPr>
        <w:t>年</w:t>
      </w:r>
      <w:r w:rsidR="009C3ED1">
        <w:rPr>
          <w:rFonts w:ascii="仿宋_GB2312" w:eastAsia="仿宋_GB2312" w:hint="eastAsia"/>
          <w:sz w:val="30"/>
          <w:szCs w:val="30"/>
        </w:rPr>
        <w:t>来</w:t>
      </w:r>
      <w:r>
        <w:rPr>
          <w:rFonts w:ascii="仿宋_GB2312" w:eastAsia="仿宋_GB2312" w:hint="eastAsia"/>
          <w:sz w:val="30"/>
          <w:szCs w:val="30"/>
        </w:rPr>
        <w:t>，</w:t>
      </w:r>
      <w:r w:rsidR="009C3ED1">
        <w:rPr>
          <w:rFonts w:ascii="仿宋_GB2312" w:eastAsia="仿宋_GB2312" w:hint="eastAsia"/>
          <w:sz w:val="30"/>
          <w:szCs w:val="30"/>
        </w:rPr>
        <w:t>在知识产权案件数量大幅增加，新类型、重大疑难案件增多，案件审理难度加大的情况下，</w:t>
      </w:r>
      <w:r w:rsidR="002C168D">
        <w:rPr>
          <w:rFonts w:ascii="仿宋_GB2312" w:eastAsia="仿宋_GB2312" w:hint="eastAsia"/>
          <w:sz w:val="30"/>
          <w:szCs w:val="30"/>
        </w:rPr>
        <w:t>人民法院</w:t>
      </w:r>
      <w:r w:rsidR="009C3ED1">
        <w:rPr>
          <w:rFonts w:ascii="仿宋_GB2312" w:eastAsia="仿宋_GB2312" w:hint="eastAsia"/>
          <w:sz w:val="30"/>
          <w:szCs w:val="30"/>
        </w:rPr>
        <w:t>始终坚持以执法办案为第一要务，</w:t>
      </w:r>
      <w:r w:rsidR="002C168D">
        <w:rPr>
          <w:rFonts w:ascii="仿宋_GB2312" w:eastAsia="仿宋_GB2312" w:hint="eastAsia"/>
          <w:sz w:val="30"/>
          <w:szCs w:val="30"/>
        </w:rPr>
        <w:t>充分发挥司法保护知识产权的主导作用，以民事审判为基础，行政审判和刑事审判并行发展，公正高效地审理大量知识产权案件。</w:t>
      </w:r>
      <w:r w:rsidR="009C3ED1">
        <w:rPr>
          <w:rFonts w:ascii="仿宋_GB2312" w:eastAsia="仿宋_GB2312" w:hAnsi="宋体" w:hint="eastAsia"/>
          <w:sz w:val="30"/>
          <w:szCs w:val="30"/>
        </w:rPr>
        <w:t>2017</w:t>
      </w:r>
      <w:r w:rsidR="002C168D">
        <w:rPr>
          <w:rFonts w:ascii="仿宋_GB2312" w:eastAsia="仿宋_GB2312" w:hAnsi="宋体" w:hint="eastAsia"/>
          <w:sz w:val="30"/>
          <w:szCs w:val="30"/>
        </w:rPr>
        <w:t>年，</w:t>
      </w:r>
      <w:r w:rsidR="001815B5">
        <w:rPr>
          <w:rFonts w:ascii="仿宋_GB2312" w:eastAsia="仿宋_GB2312" w:hAnsi="宋体" w:hint="eastAsia"/>
          <w:sz w:val="30"/>
          <w:szCs w:val="30"/>
        </w:rPr>
        <w:t>人民法院共新收一审、二审、申请再审等各类知识产权案件</w:t>
      </w:r>
      <w:r w:rsidR="001815B5">
        <w:rPr>
          <w:rFonts w:ascii="仿宋_GB2312" w:eastAsia="仿宋_GB2312" w:hAnsi="宋体" w:hint="eastAsia"/>
          <w:sz w:val="30"/>
          <w:szCs w:val="30"/>
        </w:rPr>
        <w:lastRenderedPageBreak/>
        <w:t>237242件，审结225678件（含旧存，下同），比2016年分别上升33.50%和31.43%。</w:t>
      </w:r>
    </w:p>
    <w:p w:rsidR="002C168D" w:rsidRDefault="002C168D" w:rsidP="001815B5">
      <w:pPr>
        <w:adjustRightInd w:val="0"/>
        <w:snapToGrid w:val="0"/>
        <w:spacing w:line="500" w:lineRule="exact"/>
        <w:ind w:firstLineChars="200" w:firstLine="600"/>
        <w:rPr>
          <w:rFonts w:ascii="仿宋_GB2312" w:eastAsia="仿宋_GB2312" w:hAnsi="宋体"/>
          <w:b/>
          <w:sz w:val="30"/>
          <w:szCs w:val="30"/>
        </w:rPr>
      </w:pPr>
      <w:r>
        <w:rPr>
          <w:rFonts w:ascii="仿宋_GB2312" w:eastAsia="仿宋_GB2312" w:hAnsi="宋体" w:hint="eastAsia"/>
          <w:sz w:val="30"/>
          <w:szCs w:val="30"/>
        </w:rPr>
        <w:t>（一）</w:t>
      </w:r>
      <w:r w:rsidR="001815B5">
        <w:rPr>
          <w:rFonts w:ascii="仿宋_GB2312" w:eastAsia="仿宋_GB2312" w:hAnsi="宋体" w:hint="eastAsia"/>
          <w:b/>
          <w:sz w:val="30"/>
          <w:szCs w:val="30"/>
        </w:rPr>
        <w:t>充分发挥</w:t>
      </w:r>
      <w:r>
        <w:rPr>
          <w:rFonts w:ascii="仿宋_GB2312" w:eastAsia="仿宋_GB2312" w:hAnsi="宋体" w:hint="eastAsia"/>
          <w:b/>
          <w:sz w:val="30"/>
          <w:szCs w:val="30"/>
        </w:rPr>
        <w:t>民事</w:t>
      </w:r>
      <w:r w:rsidR="001815B5">
        <w:rPr>
          <w:rFonts w:ascii="仿宋_GB2312" w:eastAsia="仿宋_GB2312" w:hAnsi="宋体" w:hint="eastAsia"/>
          <w:b/>
          <w:sz w:val="30"/>
          <w:szCs w:val="30"/>
        </w:rPr>
        <w:t>审判职能</w:t>
      </w:r>
      <w:r>
        <w:rPr>
          <w:rFonts w:ascii="仿宋_GB2312" w:eastAsia="仿宋_GB2312" w:hAnsi="宋体" w:hint="eastAsia"/>
          <w:b/>
          <w:sz w:val="30"/>
          <w:szCs w:val="30"/>
        </w:rPr>
        <w:t>，</w:t>
      </w:r>
      <w:r w:rsidR="00E05BEB">
        <w:rPr>
          <w:rFonts w:ascii="仿宋_GB2312" w:eastAsia="仿宋_GB2312" w:hAnsi="宋体" w:hint="eastAsia"/>
          <w:b/>
          <w:sz w:val="30"/>
          <w:szCs w:val="30"/>
        </w:rPr>
        <w:t>遏制知识产权侵权行为</w:t>
      </w:r>
    </w:p>
    <w:p w:rsidR="007436ED" w:rsidRDefault="002C168D" w:rsidP="007436ED">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int="eastAsia"/>
          <w:sz w:val="30"/>
          <w:szCs w:val="30"/>
        </w:rPr>
        <w:t>一年来，人民法院</w:t>
      </w:r>
      <w:r w:rsidR="007436ED">
        <w:rPr>
          <w:rFonts w:ascii="仿宋_GB2312" w:eastAsia="仿宋_GB2312" w:hint="eastAsia"/>
          <w:sz w:val="30"/>
          <w:szCs w:val="30"/>
        </w:rPr>
        <w:t>充分发挥知识产权司法保护对于激发全社会创新动力、创造潜力和创业活力的独特作用，加强知识产权民事审判工作，加大对创新成果的保护力度，严格保护知识产权，着力维护公平竞争的市场经济秩序</w:t>
      </w:r>
      <w:r>
        <w:rPr>
          <w:rFonts w:ascii="仿宋_GB2312" w:eastAsia="仿宋_GB2312" w:hint="eastAsia"/>
          <w:sz w:val="30"/>
          <w:szCs w:val="30"/>
        </w:rPr>
        <w:t>。</w:t>
      </w:r>
      <w:r w:rsidR="007436ED">
        <w:rPr>
          <w:rFonts w:ascii="仿宋_GB2312" w:eastAsia="仿宋_GB2312" w:hAnsi="宋体" w:hint="eastAsia"/>
          <w:sz w:val="30"/>
          <w:szCs w:val="30"/>
        </w:rPr>
        <w:t>2017年，地方各级人民法院共新收和审结知识产权民事一审案件201039件和192938件，分别比2016年上升47.24%和46.37%。其中，新收专利案件16010件，同比上升29.56%；商标案件37946件，同比上升39.58%；著作权案件137267件，同比上升57.80%；技术合同案件2098件，同比下降12.62%；竞争类案件2543件（含垄断民事案件114件），同比上升11.24%；其他知识产权民事纠纷案件5175件，同比下降2.60%。地方各级人民法院共新收和审结知识产权民事二审案件21818件和20525件，同比分别上升4.92%和0.94%；共新收和审结知识产权民事再审案件77件和55件，同比分别下降2.5%和35.29%。</w:t>
      </w:r>
    </w:p>
    <w:p w:rsidR="007436ED" w:rsidRDefault="007436ED" w:rsidP="007436ED">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2017年，最高人民法院新收知识产权民事案件503件，审结493件，比2016年分别上升36.31%和28.72%。其中，新收和审结二审案件15件和13件；新收和审结申请再审案件452件和442件，比2016年分别上升41.69%和33.53%；新收提审案件21件，审结21件。</w:t>
      </w:r>
    </w:p>
    <w:p w:rsidR="007436ED" w:rsidRPr="00AB7688" w:rsidRDefault="002C168D" w:rsidP="008F557F">
      <w:pPr>
        <w:spacing w:line="520" w:lineRule="exact"/>
        <w:ind w:firstLine="630"/>
        <w:rPr>
          <w:rFonts w:ascii="仿宋_GB2312" w:eastAsia="仿宋_GB2312" w:hAnsi="宋体"/>
          <w:color w:val="000000" w:themeColor="text1"/>
          <w:sz w:val="30"/>
          <w:szCs w:val="30"/>
        </w:rPr>
      </w:pPr>
      <w:r>
        <w:rPr>
          <w:rFonts w:ascii="仿宋_GB2312" w:eastAsia="仿宋_GB2312" w:hAnsi="宋体" w:hint="eastAsia"/>
          <w:sz w:val="30"/>
          <w:szCs w:val="30"/>
        </w:rPr>
        <w:t>一年来，人民法院审结的具有较大社会影响的知识产权民事案件有：</w:t>
      </w:r>
      <w:r w:rsidR="004754F0">
        <w:rPr>
          <w:rFonts w:ascii="仿宋_GB2312" w:eastAsia="仿宋_GB2312" w:hAnsi="宋体" w:hint="eastAsia"/>
          <w:sz w:val="30"/>
          <w:szCs w:val="30"/>
        </w:rPr>
        <w:t>广东</w:t>
      </w:r>
      <w:r w:rsidR="00BF2B25" w:rsidRPr="00BF2B25">
        <w:rPr>
          <w:rFonts w:ascii="仿宋_GB2312" w:eastAsia="仿宋_GB2312" w:hAnsi="宋体" w:hint="eastAsia"/>
          <w:sz w:val="30"/>
          <w:szCs w:val="30"/>
        </w:rPr>
        <w:t>加多宝</w:t>
      </w:r>
      <w:r w:rsidR="004754F0">
        <w:rPr>
          <w:rFonts w:ascii="仿宋_GB2312" w:eastAsia="仿宋_GB2312" w:hAnsi="宋体" w:hint="eastAsia"/>
          <w:sz w:val="30"/>
          <w:szCs w:val="30"/>
        </w:rPr>
        <w:t>饮料食品有限公司</w:t>
      </w:r>
      <w:r w:rsidR="00BF2B25" w:rsidRPr="00BF2B25">
        <w:rPr>
          <w:rFonts w:ascii="仿宋_GB2312" w:eastAsia="仿宋_GB2312" w:hAnsi="宋体" w:hint="eastAsia"/>
          <w:sz w:val="30"/>
          <w:szCs w:val="30"/>
        </w:rPr>
        <w:t>与</w:t>
      </w:r>
      <w:r w:rsidR="004342A4">
        <w:rPr>
          <w:rFonts w:ascii="仿宋_GB2312" w:eastAsia="仿宋_GB2312" w:hAnsi="宋体" w:hint="eastAsia"/>
          <w:sz w:val="30"/>
          <w:szCs w:val="30"/>
        </w:rPr>
        <w:t>广州</w:t>
      </w:r>
      <w:r w:rsidR="00BF2B25" w:rsidRPr="00BF2B25">
        <w:rPr>
          <w:rFonts w:ascii="仿宋_GB2312" w:eastAsia="仿宋_GB2312" w:hAnsi="宋体" w:hint="eastAsia"/>
          <w:sz w:val="30"/>
          <w:szCs w:val="30"/>
        </w:rPr>
        <w:t>王老吉</w:t>
      </w:r>
      <w:r w:rsidR="004342A4">
        <w:rPr>
          <w:rFonts w:ascii="仿宋_GB2312" w:eastAsia="仿宋_GB2312" w:hAnsi="宋体" w:hint="eastAsia"/>
          <w:sz w:val="30"/>
          <w:szCs w:val="30"/>
        </w:rPr>
        <w:t>大健康产业有限公司</w:t>
      </w:r>
      <w:r w:rsidR="00BF2B25" w:rsidRPr="00BF2B25">
        <w:rPr>
          <w:rFonts w:ascii="仿宋_GB2312" w:eastAsia="仿宋_GB2312" w:hAnsi="宋体" w:hint="eastAsia"/>
          <w:sz w:val="30"/>
          <w:szCs w:val="30"/>
        </w:rPr>
        <w:t>擅自使用知名商品特有包装装潢纠纷案</w:t>
      </w:r>
      <w:r w:rsidR="00AF02D6">
        <w:rPr>
          <w:rFonts w:ascii="仿宋_GB2312" w:eastAsia="仿宋_GB2312" w:hAnsi="宋体" w:hint="eastAsia"/>
          <w:sz w:val="30"/>
          <w:szCs w:val="30"/>
        </w:rPr>
        <w:t>；</w:t>
      </w:r>
      <w:r w:rsidR="004754F0" w:rsidRPr="004754F0">
        <w:rPr>
          <w:rFonts w:ascii="仿宋_GB2312" w:eastAsia="仿宋_GB2312" w:hAnsi="宋体" w:hint="eastAsia"/>
          <w:sz w:val="30"/>
          <w:szCs w:val="30"/>
        </w:rPr>
        <w:t>福州米厂与五常市金福泰农业股份有限公司等侵害注册商标专用权纠纷案</w:t>
      </w:r>
      <w:r w:rsidR="00AF02D6">
        <w:rPr>
          <w:rFonts w:ascii="仿宋_GB2312" w:eastAsia="仿宋_GB2312" w:hAnsi="宋体" w:hint="eastAsia"/>
          <w:sz w:val="30"/>
          <w:szCs w:val="30"/>
        </w:rPr>
        <w:t>；</w:t>
      </w:r>
      <w:r w:rsidR="004754F0">
        <w:rPr>
          <w:rFonts w:ascii="仿宋_GB2312" w:eastAsia="仿宋_GB2312" w:hAnsi="宋体" w:hint="eastAsia"/>
          <w:sz w:val="30"/>
          <w:szCs w:val="30"/>
        </w:rPr>
        <w:t>捷豹</w:t>
      </w:r>
      <w:r w:rsidR="004754F0" w:rsidRPr="004754F0">
        <w:rPr>
          <w:rFonts w:ascii="仿宋_GB2312" w:eastAsia="仿宋_GB2312" w:hAnsi="宋体" w:hint="eastAsia"/>
          <w:sz w:val="30"/>
          <w:szCs w:val="30"/>
        </w:rPr>
        <w:t>路虎</w:t>
      </w:r>
      <w:r w:rsidR="004754F0">
        <w:rPr>
          <w:rFonts w:ascii="仿宋_GB2312" w:eastAsia="仿宋_GB2312" w:hAnsi="宋体" w:hint="eastAsia"/>
          <w:sz w:val="30"/>
          <w:szCs w:val="30"/>
        </w:rPr>
        <w:t>有限</w:t>
      </w:r>
      <w:r w:rsidR="004754F0" w:rsidRPr="004754F0">
        <w:rPr>
          <w:rFonts w:ascii="仿宋_GB2312" w:eastAsia="仿宋_GB2312" w:hAnsi="宋体" w:hint="eastAsia"/>
          <w:sz w:val="30"/>
          <w:szCs w:val="30"/>
        </w:rPr>
        <w:t>公司</w:t>
      </w:r>
      <w:r w:rsidR="004754F0">
        <w:rPr>
          <w:rFonts w:ascii="仿宋_GB2312" w:eastAsia="仿宋_GB2312" w:hAnsi="宋体" w:hint="eastAsia"/>
          <w:sz w:val="30"/>
          <w:szCs w:val="30"/>
        </w:rPr>
        <w:t>与广州市</w:t>
      </w:r>
      <w:r w:rsidR="004754F0" w:rsidRPr="004754F0">
        <w:rPr>
          <w:rFonts w:ascii="仿宋_GB2312" w:eastAsia="仿宋_GB2312" w:hAnsi="宋体" w:hint="eastAsia"/>
          <w:sz w:val="30"/>
          <w:szCs w:val="30"/>
        </w:rPr>
        <w:t>奋力</w:t>
      </w:r>
      <w:r w:rsidR="004754F0">
        <w:rPr>
          <w:rFonts w:ascii="仿宋_GB2312" w:eastAsia="仿宋_GB2312" w:hAnsi="宋体" w:hint="eastAsia"/>
          <w:sz w:val="30"/>
          <w:szCs w:val="30"/>
        </w:rPr>
        <w:t>食品有限</w:t>
      </w:r>
      <w:r w:rsidR="004754F0" w:rsidRPr="004754F0">
        <w:rPr>
          <w:rFonts w:ascii="仿宋_GB2312" w:eastAsia="仿宋_GB2312" w:hAnsi="宋体" w:hint="eastAsia"/>
          <w:sz w:val="30"/>
          <w:szCs w:val="30"/>
        </w:rPr>
        <w:t>公司侵害商标权纠纷案</w:t>
      </w:r>
      <w:r w:rsidR="00AF02D6">
        <w:rPr>
          <w:rFonts w:ascii="仿宋_GB2312" w:eastAsia="仿宋_GB2312" w:hAnsi="宋体" w:hint="eastAsia"/>
          <w:sz w:val="30"/>
          <w:szCs w:val="30"/>
        </w:rPr>
        <w:t>；</w:t>
      </w:r>
      <w:r w:rsidR="004342A4">
        <w:rPr>
          <w:rFonts w:ascii="仿宋_GB2312" w:eastAsia="仿宋_GB2312" w:hAnsi="宋体" w:hint="eastAsia"/>
          <w:sz w:val="30"/>
          <w:szCs w:val="30"/>
        </w:rPr>
        <w:lastRenderedPageBreak/>
        <w:t>沈韦宁等与南京经典拍卖有限公司等著作权权属、侵害著作权纠纷案</w:t>
      </w:r>
      <w:r w:rsidR="00AF02D6">
        <w:rPr>
          <w:rFonts w:ascii="仿宋_GB2312" w:eastAsia="仿宋_GB2312" w:hAnsi="宋体" w:hint="eastAsia"/>
          <w:sz w:val="30"/>
          <w:szCs w:val="30"/>
        </w:rPr>
        <w:t>；</w:t>
      </w:r>
      <w:r w:rsidR="009806A3" w:rsidRPr="009806A3">
        <w:rPr>
          <w:rFonts w:ascii="仿宋_GB2312" w:eastAsia="仿宋_GB2312" w:hAnsi="宋体" w:hint="eastAsia"/>
          <w:sz w:val="30"/>
          <w:szCs w:val="30"/>
        </w:rPr>
        <w:t>商务印书馆</w:t>
      </w:r>
      <w:r w:rsidR="009806A3" w:rsidRPr="009806A3">
        <w:rPr>
          <w:rFonts w:ascii="仿宋_GB2312" w:eastAsia="仿宋_GB2312" w:hAnsi="宋体"/>
          <w:sz w:val="30"/>
          <w:szCs w:val="30"/>
        </w:rPr>
        <w:t>有限公司</w:t>
      </w:r>
      <w:r w:rsidR="009806A3">
        <w:rPr>
          <w:rFonts w:ascii="仿宋_GB2312" w:eastAsia="仿宋_GB2312" w:hAnsi="宋体" w:hint="eastAsia"/>
          <w:sz w:val="30"/>
          <w:szCs w:val="30"/>
        </w:rPr>
        <w:t>与</w:t>
      </w:r>
      <w:r w:rsidR="009806A3" w:rsidRPr="009806A3">
        <w:rPr>
          <w:rFonts w:ascii="仿宋_GB2312" w:eastAsia="仿宋_GB2312" w:hAnsi="宋体" w:hint="eastAsia"/>
          <w:sz w:val="30"/>
          <w:szCs w:val="30"/>
        </w:rPr>
        <w:t>华语教学出版社有限责任</w:t>
      </w:r>
      <w:r w:rsidR="009806A3" w:rsidRPr="009806A3">
        <w:rPr>
          <w:rFonts w:ascii="仿宋_GB2312" w:eastAsia="仿宋_GB2312" w:hAnsi="宋体"/>
          <w:sz w:val="30"/>
          <w:szCs w:val="30"/>
        </w:rPr>
        <w:t>公司</w:t>
      </w:r>
      <w:r w:rsidR="009806A3" w:rsidRPr="009806A3">
        <w:rPr>
          <w:rFonts w:ascii="仿宋_GB2312" w:eastAsia="仿宋_GB2312" w:hAnsi="宋体" w:hint="eastAsia"/>
          <w:sz w:val="30"/>
          <w:szCs w:val="30"/>
        </w:rPr>
        <w:t>侵犯商标权及不正当竞争纠纷</w:t>
      </w:r>
      <w:r w:rsidR="008F557F">
        <w:rPr>
          <w:rFonts w:ascii="仿宋_GB2312" w:eastAsia="仿宋_GB2312" w:hAnsi="宋体" w:hint="eastAsia"/>
          <w:sz w:val="30"/>
          <w:szCs w:val="30"/>
        </w:rPr>
        <w:t>案；</w:t>
      </w:r>
      <w:r w:rsidR="00AB7688" w:rsidRPr="009806A3">
        <w:rPr>
          <w:rFonts w:ascii="仿宋_GB2312" w:eastAsia="仿宋_GB2312" w:hAnsi="宋体" w:hint="eastAsia"/>
          <w:sz w:val="30"/>
          <w:szCs w:val="30"/>
        </w:rPr>
        <w:t>四</w:t>
      </w:r>
      <w:r w:rsidR="00AB7688" w:rsidRPr="00AB7688">
        <w:rPr>
          <w:rFonts w:ascii="仿宋_GB2312" w:eastAsia="仿宋_GB2312" w:hAnsi="宋体" w:hint="eastAsia"/>
          <w:color w:val="000000" w:themeColor="text1"/>
          <w:sz w:val="30"/>
          <w:szCs w:val="30"/>
        </w:rPr>
        <w:t>川中正科技有限公司与广西壮族自治区博白县农业科学研究所等侵害植物新品种权纠纷案</w:t>
      </w:r>
      <w:r w:rsidR="00AF02D6">
        <w:rPr>
          <w:rFonts w:ascii="仿宋_GB2312" w:eastAsia="仿宋_GB2312" w:hAnsi="宋体" w:hint="eastAsia"/>
          <w:color w:val="000000" w:themeColor="text1"/>
          <w:sz w:val="30"/>
          <w:szCs w:val="30"/>
        </w:rPr>
        <w:t>；</w:t>
      </w:r>
      <w:r w:rsidR="00AB7688" w:rsidRPr="00AB7688">
        <w:rPr>
          <w:rFonts w:ascii="仿宋_GB2312" w:eastAsia="仿宋_GB2312" w:hAnsi="宋体" w:hint="eastAsia"/>
          <w:color w:val="000000" w:themeColor="text1"/>
          <w:sz w:val="30"/>
          <w:szCs w:val="30"/>
        </w:rPr>
        <w:t>鹤壁市反光材料有限公司与宋俊超、李建发、鹤壁睿明特科技有限公司侵害商业秘密纠纷案</w:t>
      </w:r>
      <w:r w:rsidR="0026755E">
        <w:rPr>
          <w:rFonts w:ascii="仿宋_GB2312" w:eastAsia="仿宋_GB2312" w:hAnsi="宋体" w:hint="eastAsia"/>
          <w:color w:val="000000" w:themeColor="text1"/>
          <w:sz w:val="30"/>
          <w:szCs w:val="30"/>
        </w:rPr>
        <w:t>等</w:t>
      </w:r>
      <w:r w:rsidR="00AB7688">
        <w:rPr>
          <w:rFonts w:ascii="仿宋_GB2312" w:eastAsia="仿宋_GB2312" w:hAnsi="宋体" w:hint="eastAsia"/>
          <w:color w:val="000000" w:themeColor="text1"/>
          <w:sz w:val="30"/>
          <w:szCs w:val="30"/>
        </w:rPr>
        <w:t>。</w:t>
      </w:r>
    </w:p>
    <w:p w:rsidR="002C168D" w:rsidRDefault="002C168D" w:rsidP="007436ED">
      <w:pPr>
        <w:spacing w:line="520" w:lineRule="exact"/>
        <w:ind w:firstLine="630"/>
        <w:rPr>
          <w:rFonts w:ascii="仿宋_GB2312" w:eastAsia="仿宋_GB2312" w:hAnsi="宋体"/>
          <w:b/>
          <w:sz w:val="30"/>
          <w:szCs w:val="30"/>
        </w:rPr>
      </w:pPr>
      <w:r>
        <w:rPr>
          <w:rFonts w:ascii="黑体" w:eastAsia="黑体" w:hAnsi="宋体" w:hint="eastAsia"/>
          <w:sz w:val="30"/>
          <w:szCs w:val="30"/>
        </w:rPr>
        <w:t>（二）</w:t>
      </w:r>
      <w:r w:rsidR="004C13F3">
        <w:rPr>
          <w:rFonts w:ascii="仿宋_GB2312" w:eastAsia="仿宋_GB2312" w:hAnsi="宋体" w:hint="eastAsia"/>
          <w:b/>
          <w:sz w:val="30"/>
          <w:szCs w:val="30"/>
        </w:rPr>
        <w:t>充分发挥</w:t>
      </w:r>
      <w:r>
        <w:rPr>
          <w:rFonts w:ascii="仿宋_GB2312" w:eastAsia="仿宋_GB2312" w:hAnsi="宋体" w:hint="eastAsia"/>
          <w:b/>
          <w:sz w:val="30"/>
          <w:szCs w:val="30"/>
        </w:rPr>
        <w:t>行政</w:t>
      </w:r>
      <w:r w:rsidR="004C13F3">
        <w:rPr>
          <w:rFonts w:ascii="仿宋_GB2312" w:eastAsia="仿宋_GB2312" w:hAnsi="宋体" w:hint="eastAsia"/>
          <w:b/>
          <w:sz w:val="30"/>
          <w:szCs w:val="30"/>
        </w:rPr>
        <w:t>审判职能</w:t>
      </w:r>
      <w:r>
        <w:rPr>
          <w:rFonts w:ascii="仿宋_GB2312" w:eastAsia="仿宋_GB2312" w:hAnsi="宋体" w:hint="eastAsia"/>
          <w:b/>
          <w:sz w:val="30"/>
          <w:szCs w:val="30"/>
        </w:rPr>
        <w:t>，</w:t>
      </w:r>
      <w:r w:rsidR="004C13F3">
        <w:rPr>
          <w:rFonts w:ascii="仿宋_GB2312" w:eastAsia="仿宋_GB2312" w:hAnsi="宋体" w:hint="eastAsia"/>
          <w:b/>
          <w:sz w:val="30"/>
          <w:szCs w:val="30"/>
        </w:rPr>
        <w:t>促进行政机关依法行政</w:t>
      </w:r>
    </w:p>
    <w:p w:rsidR="0026755E" w:rsidRDefault="0026755E" w:rsidP="0026755E">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人民法院贯彻落实全面推进依法治国的基本方式</w:t>
      </w:r>
      <w:r w:rsidR="002C168D">
        <w:rPr>
          <w:rFonts w:ascii="仿宋_GB2312" w:eastAsia="仿宋_GB2312" w:hAnsi="宋体" w:hint="eastAsia"/>
          <w:sz w:val="30"/>
          <w:szCs w:val="30"/>
        </w:rPr>
        <w:t>，严格适用新修订的行政诉讼法，</w:t>
      </w:r>
      <w:r w:rsidR="004C13F3">
        <w:rPr>
          <w:rFonts w:ascii="仿宋_GB2312" w:eastAsia="仿宋_GB2312" w:hAnsi="宋体" w:hint="eastAsia"/>
          <w:sz w:val="30"/>
          <w:szCs w:val="30"/>
        </w:rPr>
        <w:t>加大</w:t>
      </w:r>
      <w:r w:rsidR="002C168D">
        <w:rPr>
          <w:rFonts w:ascii="仿宋_GB2312" w:eastAsia="仿宋_GB2312" w:hAnsi="宋体" w:hint="eastAsia"/>
          <w:sz w:val="30"/>
          <w:szCs w:val="30"/>
        </w:rPr>
        <w:t>司法对知识产权授权确权</w:t>
      </w:r>
      <w:r w:rsidR="004C13F3">
        <w:rPr>
          <w:rFonts w:ascii="仿宋_GB2312" w:eastAsia="仿宋_GB2312" w:hAnsi="宋体" w:hint="eastAsia"/>
          <w:sz w:val="30"/>
          <w:szCs w:val="30"/>
        </w:rPr>
        <w:t>案件</w:t>
      </w:r>
      <w:r w:rsidR="002C168D">
        <w:rPr>
          <w:rFonts w:ascii="仿宋_GB2312" w:eastAsia="仿宋_GB2312" w:hAnsi="宋体" w:hint="eastAsia"/>
          <w:sz w:val="30"/>
          <w:szCs w:val="30"/>
        </w:rPr>
        <w:t>的</w:t>
      </w:r>
      <w:r w:rsidR="004C13F3">
        <w:rPr>
          <w:rFonts w:ascii="仿宋_GB2312" w:eastAsia="仿宋_GB2312" w:hAnsi="宋体" w:hint="eastAsia"/>
          <w:sz w:val="30"/>
          <w:szCs w:val="30"/>
        </w:rPr>
        <w:t>司法审查力度</w:t>
      </w:r>
      <w:r w:rsidR="002C168D">
        <w:rPr>
          <w:rFonts w:ascii="仿宋_GB2312" w:eastAsia="仿宋_GB2312" w:hAnsi="宋体" w:hint="eastAsia"/>
          <w:sz w:val="30"/>
          <w:szCs w:val="30"/>
        </w:rPr>
        <w:t>，</w:t>
      </w:r>
      <w:r w:rsidR="004C13F3">
        <w:rPr>
          <w:rFonts w:ascii="仿宋_GB2312" w:eastAsia="仿宋_GB2312" w:hAnsi="宋体" w:hint="eastAsia"/>
          <w:sz w:val="30"/>
          <w:szCs w:val="30"/>
        </w:rPr>
        <w:t>加强对行政执法行为的司法监督</w:t>
      </w:r>
      <w:r w:rsidR="002C168D">
        <w:rPr>
          <w:rFonts w:ascii="仿宋_GB2312" w:eastAsia="仿宋_GB2312" w:hAnsi="宋体" w:hint="eastAsia"/>
          <w:sz w:val="30"/>
          <w:szCs w:val="30"/>
        </w:rPr>
        <w:t>，</w:t>
      </w:r>
      <w:r w:rsidR="004C13F3">
        <w:rPr>
          <w:rFonts w:ascii="仿宋_GB2312" w:eastAsia="仿宋_GB2312" w:hAnsi="宋体" w:hint="eastAsia"/>
          <w:sz w:val="30"/>
          <w:szCs w:val="30"/>
        </w:rPr>
        <w:t>严格规范知识产权行政执法行为，支持、监督、促进依法行政。2017</w:t>
      </w:r>
      <w:r w:rsidR="002C168D">
        <w:rPr>
          <w:rFonts w:ascii="仿宋_GB2312" w:eastAsia="仿宋_GB2312" w:hAnsi="宋体" w:hint="eastAsia"/>
          <w:sz w:val="30"/>
          <w:szCs w:val="30"/>
        </w:rPr>
        <w:t>年，</w:t>
      </w:r>
      <w:r>
        <w:rPr>
          <w:rFonts w:ascii="仿宋_GB2312" w:eastAsia="仿宋_GB2312" w:hAnsi="宋体" w:hint="eastAsia"/>
          <w:sz w:val="30"/>
          <w:szCs w:val="30"/>
        </w:rPr>
        <w:t>地方各级人民法院共新收知识产权行政一审案件8820件，比2016年上升22.74%。其中，专利案件872件，同比下降22.35%；商标案件7931件，同比上升32.40%；著作权案件17件，同比下降45.95%。审结一审案件6390件，同比上升2.24%。地方各级人民法院新收知识产权行政二审案件882件，审结1146件。其中，维持原判964件，改判150件，发回重审5件，撤诉24件，驳回1件，其他方式结案2件。</w:t>
      </w:r>
    </w:p>
    <w:p w:rsidR="0026755E" w:rsidRDefault="0026755E" w:rsidP="0026755E">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2017年，最高人民法院新收和审结知识产权行政案件391件和412件，比2016年分别上升10.14%和17.05%。其中，新收申请再审案件346件，审结366件,比2016年分别上升22.70%和29.33%;新收提审案件35件，审结37件。</w:t>
      </w:r>
    </w:p>
    <w:p w:rsidR="002C168D" w:rsidRDefault="002C168D" w:rsidP="000075F2">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一年来，人民法院审结的具有较大社会影响的知识产权行政案件有：</w:t>
      </w:r>
      <w:r w:rsidR="0026755E" w:rsidRPr="0026755E">
        <w:rPr>
          <w:rFonts w:ascii="仿宋_GB2312" w:eastAsia="仿宋_GB2312" w:hAnsi="宋体" w:hint="eastAsia"/>
          <w:sz w:val="30"/>
          <w:szCs w:val="30"/>
        </w:rPr>
        <w:t>西峡龙成</w:t>
      </w:r>
      <w:r w:rsidR="0026755E">
        <w:rPr>
          <w:rFonts w:ascii="仿宋_GB2312" w:eastAsia="仿宋_GB2312" w:hAnsi="宋体" w:hint="eastAsia"/>
          <w:sz w:val="30"/>
          <w:szCs w:val="30"/>
        </w:rPr>
        <w:t>特种材料有限公司</w:t>
      </w:r>
      <w:r w:rsidR="0026755E" w:rsidRPr="0026755E">
        <w:rPr>
          <w:rFonts w:ascii="仿宋_GB2312" w:eastAsia="仿宋_GB2312" w:hAnsi="宋体" w:hint="eastAsia"/>
          <w:sz w:val="30"/>
          <w:szCs w:val="30"/>
        </w:rPr>
        <w:t>与榆林市知识产权局、</w:t>
      </w:r>
      <w:r w:rsidR="0026755E">
        <w:rPr>
          <w:rFonts w:ascii="仿宋_GB2312" w:eastAsia="仿宋_GB2312" w:hAnsi="宋体" w:hint="eastAsia"/>
          <w:sz w:val="30"/>
          <w:szCs w:val="30"/>
        </w:rPr>
        <w:t>陕西煤业化工集团神木</w:t>
      </w:r>
      <w:r w:rsidR="0026755E" w:rsidRPr="0026755E">
        <w:rPr>
          <w:rFonts w:ascii="仿宋_GB2312" w:eastAsia="仿宋_GB2312" w:hAnsi="宋体" w:hint="eastAsia"/>
          <w:sz w:val="30"/>
          <w:szCs w:val="30"/>
        </w:rPr>
        <w:t>天元</w:t>
      </w:r>
      <w:r w:rsidR="0026755E">
        <w:rPr>
          <w:rFonts w:ascii="仿宋_GB2312" w:eastAsia="仿宋_GB2312" w:hAnsi="宋体" w:hint="eastAsia"/>
          <w:sz w:val="30"/>
          <w:szCs w:val="30"/>
        </w:rPr>
        <w:t>化工有限</w:t>
      </w:r>
      <w:r w:rsidR="0026755E" w:rsidRPr="0026755E">
        <w:rPr>
          <w:rFonts w:ascii="仿宋_GB2312" w:eastAsia="仿宋_GB2312" w:hAnsi="宋体" w:hint="eastAsia"/>
          <w:sz w:val="30"/>
          <w:szCs w:val="30"/>
        </w:rPr>
        <w:t>公司专利侵权纠纷行政处理案</w:t>
      </w:r>
      <w:r w:rsidR="00AF02D6">
        <w:rPr>
          <w:rFonts w:ascii="仿宋_GB2312" w:eastAsia="仿宋_GB2312" w:hAnsi="宋体" w:hint="eastAsia"/>
          <w:sz w:val="30"/>
          <w:szCs w:val="30"/>
        </w:rPr>
        <w:t>；</w:t>
      </w:r>
      <w:r w:rsidR="00FB4BB3" w:rsidRPr="00FB4BB3">
        <w:rPr>
          <w:rFonts w:ascii="仿宋_GB2312" w:eastAsia="仿宋_GB2312" w:hAnsi="宋体" w:hint="eastAsia"/>
          <w:sz w:val="30"/>
          <w:szCs w:val="30"/>
        </w:rPr>
        <w:t>北京万生</w:t>
      </w:r>
      <w:r w:rsidR="00FB4BB3">
        <w:rPr>
          <w:rFonts w:ascii="仿宋_GB2312" w:eastAsia="仿宋_GB2312" w:hAnsi="宋体" w:hint="eastAsia"/>
          <w:sz w:val="30"/>
          <w:szCs w:val="30"/>
        </w:rPr>
        <w:t>药业有限责任</w:t>
      </w:r>
      <w:r w:rsidR="00FB4BB3" w:rsidRPr="00FB4BB3">
        <w:rPr>
          <w:rFonts w:ascii="仿宋_GB2312" w:eastAsia="仿宋_GB2312" w:hAnsi="宋体" w:hint="eastAsia"/>
          <w:sz w:val="30"/>
          <w:szCs w:val="30"/>
        </w:rPr>
        <w:t>公司与</w:t>
      </w:r>
      <w:r w:rsidR="00FB4BB3">
        <w:rPr>
          <w:rFonts w:ascii="仿宋_GB2312" w:eastAsia="仿宋_GB2312" w:hAnsi="宋体" w:hint="eastAsia"/>
          <w:sz w:val="30"/>
          <w:szCs w:val="30"/>
        </w:rPr>
        <w:t>国家知识产权局、第一三共株式会社</w:t>
      </w:r>
      <w:r w:rsidR="00FB4BB3" w:rsidRPr="00FB4BB3">
        <w:rPr>
          <w:rFonts w:ascii="仿宋_GB2312" w:eastAsia="仿宋_GB2312" w:hAnsi="宋体" w:hint="eastAsia"/>
          <w:sz w:val="30"/>
          <w:szCs w:val="30"/>
        </w:rPr>
        <w:t>发明专利权无效行政纠纷案</w:t>
      </w:r>
      <w:r w:rsidR="00AF02D6">
        <w:rPr>
          <w:rFonts w:ascii="仿宋_GB2312" w:eastAsia="仿宋_GB2312" w:hAnsi="宋体" w:hint="eastAsia"/>
          <w:sz w:val="30"/>
          <w:szCs w:val="30"/>
        </w:rPr>
        <w:t>；</w:t>
      </w:r>
      <w:r w:rsidR="00FB4BB3" w:rsidRPr="00FB4BB3">
        <w:rPr>
          <w:rFonts w:ascii="仿宋_GB2312" w:eastAsia="仿宋_GB2312" w:hAnsi="宋体" w:hint="eastAsia"/>
          <w:sz w:val="30"/>
          <w:szCs w:val="30"/>
        </w:rPr>
        <w:t>迈克尔</w:t>
      </w:r>
      <w:r w:rsidR="00FB4BB3" w:rsidRPr="00FB4BB3">
        <w:rPr>
          <w:rFonts w:ascii="宋体" w:hAnsi="宋体" w:cs="宋体" w:hint="eastAsia"/>
          <w:sz w:val="30"/>
          <w:szCs w:val="30"/>
        </w:rPr>
        <w:t>•</w:t>
      </w:r>
      <w:r w:rsidR="00FB4BB3" w:rsidRPr="00FB4BB3">
        <w:rPr>
          <w:rFonts w:ascii="仿宋_GB2312" w:eastAsia="仿宋_GB2312" w:hAnsi="仿宋_GB2312" w:cs="仿宋_GB2312" w:hint="eastAsia"/>
          <w:sz w:val="30"/>
          <w:szCs w:val="30"/>
        </w:rPr>
        <w:t>杰弗里</w:t>
      </w:r>
      <w:r w:rsidR="00FB4BB3" w:rsidRPr="00FB4BB3">
        <w:rPr>
          <w:rFonts w:ascii="宋体" w:hAnsi="宋体" w:cs="宋体" w:hint="eastAsia"/>
          <w:sz w:val="30"/>
          <w:szCs w:val="30"/>
        </w:rPr>
        <w:t>•</w:t>
      </w:r>
      <w:r w:rsidR="00FB4BB3" w:rsidRPr="00FB4BB3">
        <w:rPr>
          <w:rFonts w:ascii="仿宋_GB2312" w:eastAsia="仿宋_GB2312" w:hAnsi="仿宋_GB2312" w:cs="仿宋_GB2312" w:hint="eastAsia"/>
          <w:sz w:val="30"/>
          <w:szCs w:val="30"/>
        </w:rPr>
        <w:t>乔丹与国家工商</w:t>
      </w:r>
      <w:r w:rsidR="00FB4BB3" w:rsidRPr="00FB4BB3">
        <w:rPr>
          <w:rFonts w:ascii="仿宋_GB2312" w:eastAsia="仿宋_GB2312" w:hAnsi="仿宋_GB2312" w:cs="仿宋_GB2312" w:hint="eastAsia"/>
          <w:sz w:val="30"/>
          <w:szCs w:val="30"/>
        </w:rPr>
        <w:lastRenderedPageBreak/>
        <w:t>行政管理总局商标评审委员会、乔丹体育公司商标争议行政纠纷案</w:t>
      </w:r>
      <w:r w:rsidR="00AF02D6">
        <w:rPr>
          <w:rFonts w:ascii="仿宋_GB2312" w:eastAsia="仿宋_GB2312" w:hAnsi="仿宋_GB2312" w:cs="仿宋_GB2312" w:hint="eastAsia"/>
          <w:sz w:val="30"/>
          <w:szCs w:val="30"/>
        </w:rPr>
        <w:t>；</w:t>
      </w:r>
      <w:r w:rsidR="000075F2" w:rsidRPr="000075F2">
        <w:rPr>
          <w:rFonts w:ascii="仿宋_GB2312" w:eastAsia="仿宋_GB2312" w:hAnsi="仿宋_GB2312" w:cs="仿宋_GB2312" w:hint="eastAsia"/>
          <w:sz w:val="30"/>
          <w:szCs w:val="30"/>
        </w:rPr>
        <w:t>四川省宜宾五粮液集团有限公司与国家工商行政管理总局商标评审委员会、甘肃滨河食品工业（集团）有限责任公司商标异议复审行政纠纷案</w:t>
      </w:r>
      <w:r w:rsidR="00AF02D6">
        <w:rPr>
          <w:rFonts w:ascii="仿宋_GB2312" w:eastAsia="仿宋_GB2312" w:hAnsi="仿宋_GB2312" w:cs="仿宋_GB2312" w:hint="eastAsia"/>
          <w:sz w:val="30"/>
          <w:szCs w:val="30"/>
        </w:rPr>
        <w:t>；</w:t>
      </w:r>
      <w:r w:rsidR="000075F2" w:rsidRPr="000075F2">
        <w:rPr>
          <w:rFonts w:ascii="仿宋_GB2312" w:eastAsia="仿宋_GB2312" w:hAnsi="仿宋_GB2312" w:cs="仿宋_GB2312" w:hint="eastAsia"/>
          <w:sz w:val="30"/>
          <w:szCs w:val="30"/>
        </w:rPr>
        <w:t>传感电子有限责任公司与国家知识产权局专利复审委员会、宁波讯强电子科技有限公司发明专利权无效行政纠</w:t>
      </w:r>
      <w:r w:rsidR="000075F2">
        <w:rPr>
          <w:rFonts w:ascii="仿宋_GB2312" w:eastAsia="仿宋_GB2312" w:hAnsi="仿宋_GB2312" w:cs="仿宋_GB2312" w:hint="eastAsia"/>
          <w:sz w:val="30"/>
          <w:szCs w:val="30"/>
        </w:rPr>
        <w:t>纷案等。</w:t>
      </w:r>
    </w:p>
    <w:p w:rsidR="002C168D" w:rsidRDefault="002C168D" w:rsidP="002C168D">
      <w:pPr>
        <w:adjustRightInd w:val="0"/>
        <w:snapToGrid w:val="0"/>
        <w:spacing w:line="500" w:lineRule="exact"/>
        <w:ind w:firstLineChars="200" w:firstLine="600"/>
        <w:rPr>
          <w:rFonts w:ascii="黑体" w:eastAsia="黑体" w:hAnsi="宋体"/>
          <w:sz w:val="30"/>
          <w:szCs w:val="30"/>
        </w:rPr>
      </w:pPr>
      <w:r>
        <w:rPr>
          <w:rFonts w:ascii="黑体" w:eastAsia="黑体" w:hAnsi="宋体" w:hint="eastAsia"/>
          <w:sz w:val="30"/>
          <w:szCs w:val="30"/>
        </w:rPr>
        <w:t>（三）</w:t>
      </w:r>
      <w:r w:rsidR="000075F2">
        <w:rPr>
          <w:rFonts w:ascii="仿宋_GB2312" w:eastAsia="仿宋_GB2312" w:hAnsi="宋体" w:hint="eastAsia"/>
          <w:b/>
          <w:sz w:val="30"/>
          <w:szCs w:val="30"/>
        </w:rPr>
        <w:t>充分发挥</w:t>
      </w:r>
      <w:r>
        <w:rPr>
          <w:rFonts w:ascii="仿宋_GB2312" w:eastAsia="仿宋_GB2312" w:hAnsi="宋体" w:hint="eastAsia"/>
          <w:b/>
          <w:sz w:val="30"/>
          <w:szCs w:val="30"/>
        </w:rPr>
        <w:t>刑事</w:t>
      </w:r>
      <w:r w:rsidR="000075F2">
        <w:rPr>
          <w:rFonts w:ascii="仿宋_GB2312" w:eastAsia="仿宋_GB2312" w:hAnsi="宋体" w:hint="eastAsia"/>
          <w:b/>
          <w:sz w:val="30"/>
          <w:szCs w:val="30"/>
        </w:rPr>
        <w:t>审判职能</w:t>
      </w:r>
      <w:r>
        <w:rPr>
          <w:rFonts w:ascii="仿宋_GB2312" w:eastAsia="仿宋_GB2312" w:hAnsi="宋体" w:hint="eastAsia"/>
          <w:b/>
          <w:sz w:val="30"/>
          <w:szCs w:val="30"/>
        </w:rPr>
        <w:t>，</w:t>
      </w:r>
      <w:r w:rsidR="000075F2">
        <w:rPr>
          <w:rFonts w:ascii="仿宋_GB2312" w:eastAsia="仿宋_GB2312" w:hAnsi="宋体" w:hint="eastAsia"/>
          <w:b/>
          <w:sz w:val="30"/>
          <w:szCs w:val="30"/>
        </w:rPr>
        <w:t>严厉打击侵犯</w:t>
      </w:r>
      <w:r>
        <w:rPr>
          <w:rFonts w:ascii="仿宋_GB2312" w:eastAsia="仿宋_GB2312" w:hAnsi="宋体" w:hint="eastAsia"/>
          <w:b/>
          <w:sz w:val="30"/>
          <w:szCs w:val="30"/>
        </w:rPr>
        <w:t>知识产权犯罪</w:t>
      </w:r>
    </w:p>
    <w:p w:rsidR="00F135E7" w:rsidRDefault="000075F2" w:rsidP="00907D4E">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人民法院紧紧围绕推进平安中国、法治中国建设的总体要求，履行好</w:t>
      </w:r>
      <w:r w:rsidR="00FC12F2">
        <w:rPr>
          <w:rFonts w:ascii="仿宋_GB2312" w:eastAsia="仿宋_GB2312" w:hAnsi="宋体" w:hint="eastAsia"/>
          <w:sz w:val="30"/>
          <w:szCs w:val="30"/>
        </w:rPr>
        <w:t>维护国家政治安全、</w:t>
      </w:r>
      <w:r>
        <w:rPr>
          <w:rFonts w:ascii="仿宋_GB2312" w:eastAsia="仿宋_GB2312" w:hAnsi="宋体" w:hint="eastAsia"/>
          <w:sz w:val="30"/>
          <w:szCs w:val="30"/>
        </w:rPr>
        <w:t>确保社会大局稳定、促进社会公平正义、保障人民安居乐业的主要任务</w:t>
      </w:r>
      <w:r w:rsidR="00907D4E">
        <w:rPr>
          <w:rFonts w:ascii="仿宋_GB2312" w:eastAsia="仿宋_GB2312" w:hAnsi="宋体" w:hint="eastAsia"/>
          <w:sz w:val="30"/>
          <w:szCs w:val="30"/>
        </w:rPr>
        <w:t>，继续保持打击侵犯知识产权犯罪的高压态势，依法严惩侵犯知识产权犯罪行为，</w:t>
      </w:r>
      <w:r w:rsidR="002C168D">
        <w:rPr>
          <w:rFonts w:ascii="仿宋_GB2312" w:eastAsia="仿宋_GB2312" w:hAnsi="宋体" w:hint="eastAsia"/>
          <w:sz w:val="30"/>
          <w:szCs w:val="30"/>
        </w:rPr>
        <w:t>保护权利人合法权益</w:t>
      </w:r>
      <w:r w:rsidR="00907D4E">
        <w:rPr>
          <w:rFonts w:ascii="仿宋_GB2312" w:eastAsia="仿宋_GB2312" w:hAnsi="宋体" w:hint="eastAsia"/>
          <w:sz w:val="30"/>
          <w:szCs w:val="30"/>
        </w:rPr>
        <w:t>，增强人民群众的获得感、幸福感、安全感</w:t>
      </w:r>
      <w:r w:rsidR="002C168D">
        <w:rPr>
          <w:rFonts w:ascii="仿宋_GB2312" w:eastAsia="仿宋_GB2312" w:hAnsi="宋体" w:hint="eastAsia"/>
          <w:sz w:val="30"/>
          <w:szCs w:val="30"/>
        </w:rPr>
        <w:t>。</w:t>
      </w:r>
      <w:r w:rsidR="00907D4E">
        <w:rPr>
          <w:rFonts w:ascii="仿宋_GB2312" w:eastAsia="仿宋_GB2312" w:hAnsi="宋体" w:hint="eastAsia"/>
          <w:sz w:val="30"/>
          <w:szCs w:val="30"/>
        </w:rPr>
        <w:t>2017年，地方各级人民法院共新收侵犯知识产权罪</w:t>
      </w:r>
      <w:r w:rsidR="00FC12F2">
        <w:rPr>
          <w:rFonts w:ascii="仿宋_GB2312" w:eastAsia="仿宋_GB2312" w:hAnsi="宋体" w:hint="eastAsia"/>
          <w:sz w:val="30"/>
          <w:szCs w:val="30"/>
        </w:rPr>
        <w:t>一审</w:t>
      </w:r>
      <w:r w:rsidR="00907D4E">
        <w:rPr>
          <w:rFonts w:ascii="仿宋_GB2312" w:eastAsia="仿宋_GB2312" w:hAnsi="宋体" w:hint="eastAsia"/>
          <w:sz w:val="30"/>
          <w:szCs w:val="30"/>
        </w:rPr>
        <w:t>案件3621件，同比下降4.69%。其中，侵犯注册商标犯罪案件3425件，同比下降3.93%；侵犯著作权罪案件169件，同比下降13.33%</w:t>
      </w:r>
      <w:r w:rsidR="00ED35F1">
        <w:rPr>
          <w:rFonts w:ascii="仿宋_GB2312" w:eastAsia="仿宋_GB2312" w:hAnsi="宋体" w:hint="eastAsia"/>
          <w:sz w:val="30"/>
          <w:szCs w:val="30"/>
        </w:rPr>
        <w:t>。</w:t>
      </w:r>
    </w:p>
    <w:p w:rsidR="00907D4E" w:rsidRDefault="00907D4E" w:rsidP="00907D4E">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地方各级人民法院共审结侵犯知识产权罪</w:t>
      </w:r>
      <w:r w:rsidR="00FC12F2">
        <w:rPr>
          <w:rFonts w:ascii="仿宋_GB2312" w:eastAsia="仿宋_GB2312" w:hAnsi="宋体" w:hint="eastAsia"/>
          <w:sz w:val="30"/>
          <w:szCs w:val="30"/>
        </w:rPr>
        <w:t>一审</w:t>
      </w:r>
      <w:r>
        <w:rPr>
          <w:rFonts w:ascii="仿宋_GB2312" w:eastAsia="仿宋_GB2312" w:hAnsi="宋体" w:hint="eastAsia"/>
          <w:sz w:val="30"/>
          <w:szCs w:val="30"/>
        </w:rPr>
        <w:t>案件</w:t>
      </w:r>
      <w:r>
        <w:rPr>
          <w:rFonts w:ascii="仿宋_GB2312" w:eastAsia="仿宋_GB2312" w:hint="eastAsia"/>
          <w:sz w:val="30"/>
          <w:szCs w:val="30"/>
        </w:rPr>
        <w:t>3642件，</w:t>
      </w:r>
      <w:r w:rsidR="00FC12F2">
        <w:rPr>
          <w:rFonts w:ascii="仿宋_GB2312" w:eastAsia="仿宋_GB2312" w:hint="eastAsia"/>
          <w:sz w:val="30"/>
          <w:szCs w:val="30"/>
        </w:rPr>
        <w:t>同比下降</w:t>
      </w:r>
      <w:r>
        <w:rPr>
          <w:rFonts w:ascii="仿宋_GB2312" w:eastAsia="仿宋_GB2312" w:hint="eastAsia"/>
          <w:sz w:val="30"/>
          <w:szCs w:val="30"/>
        </w:rPr>
        <w:t>6.69%；涉及侵犯知识产权的生产、销售伪劣商品罪案件1100件，同比下降61.47%。在审结的侵犯知识产权罪</w:t>
      </w:r>
      <w:r w:rsidR="002B2038">
        <w:rPr>
          <w:rFonts w:ascii="仿宋_GB2312" w:eastAsia="仿宋_GB2312" w:hint="eastAsia"/>
          <w:sz w:val="30"/>
          <w:szCs w:val="30"/>
        </w:rPr>
        <w:t>一审</w:t>
      </w:r>
      <w:r>
        <w:rPr>
          <w:rFonts w:ascii="仿宋_GB2312" w:eastAsia="仿宋_GB2312" w:hint="eastAsia"/>
          <w:sz w:val="30"/>
          <w:szCs w:val="30"/>
        </w:rPr>
        <w:t>案件中，假冒注册商标罪案件1687件，同比下降5.91%；销售假冒注册商标的商品罪案件1494件，同比下降3.18%；非法制造、销售非法制造的注册商标标识罪案件260件，同比下降16.40%；</w:t>
      </w:r>
      <w:r>
        <w:rPr>
          <w:rFonts w:ascii="仿宋_GB2312" w:eastAsia="仿宋_GB2312" w:hAnsi="宋体" w:hint="eastAsia"/>
          <w:sz w:val="30"/>
          <w:szCs w:val="30"/>
        </w:rPr>
        <w:t>假冒专利罪案件1件；侵犯著作权罪案件170件，同比下降17.87%；销售侵权复制品罪案件4件，与2016年持平；侵犯商业秘密罪案件26件，同比下降35%。</w:t>
      </w:r>
      <w:r w:rsidR="00F135E7">
        <w:rPr>
          <w:rStyle w:val="a6"/>
          <w:rFonts w:ascii="仿宋_GB2312" w:eastAsia="仿宋_GB2312" w:hAnsi="宋体"/>
          <w:sz w:val="30"/>
          <w:szCs w:val="30"/>
        </w:rPr>
        <w:footnoteReference w:id="2"/>
      </w:r>
    </w:p>
    <w:p w:rsidR="00907D4E" w:rsidRDefault="00907D4E" w:rsidP="00907D4E">
      <w:pPr>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地方各级人民法院共新收涉知识产权的刑事二审案件533件，同比下降32.27%；审结540件，同比下降33.50%。</w:t>
      </w:r>
    </w:p>
    <w:p w:rsidR="00907D4E" w:rsidRDefault="002C168D" w:rsidP="002C168D">
      <w:pPr>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lastRenderedPageBreak/>
        <w:t>一年来，人民法院审结的具有较大社会影响的知识产权刑事案件有：</w:t>
      </w:r>
      <w:r w:rsidR="00907D4E" w:rsidRPr="00907D4E">
        <w:rPr>
          <w:rFonts w:ascii="仿宋_GB2312" w:eastAsia="仿宋_GB2312" w:hint="eastAsia"/>
          <w:sz w:val="30"/>
          <w:szCs w:val="30"/>
        </w:rPr>
        <w:t>北京易查无限信息技术有限公司、于东侵犯著作权</w:t>
      </w:r>
      <w:r w:rsidR="00AF02D6">
        <w:rPr>
          <w:rFonts w:ascii="仿宋_GB2312" w:eastAsia="仿宋_GB2312" w:hint="eastAsia"/>
          <w:sz w:val="30"/>
          <w:szCs w:val="30"/>
        </w:rPr>
        <w:t>犯罪</w:t>
      </w:r>
      <w:r w:rsidR="00907D4E" w:rsidRPr="00907D4E">
        <w:rPr>
          <w:rFonts w:ascii="仿宋_GB2312" w:eastAsia="仿宋_GB2312" w:hint="eastAsia"/>
          <w:sz w:val="30"/>
          <w:szCs w:val="30"/>
        </w:rPr>
        <w:t>案</w:t>
      </w:r>
      <w:r w:rsidR="00AF02D6">
        <w:rPr>
          <w:rFonts w:ascii="仿宋_GB2312" w:eastAsia="仿宋_GB2312" w:hint="eastAsia"/>
          <w:sz w:val="30"/>
          <w:szCs w:val="30"/>
        </w:rPr>
        <w:t>；</w:t>
      </w:r>
      <w:r w:rsidR="00AF02D6" w:rsidRPr="00AF02D6">
        <w:rPr>
          <w:rFonts w:ascii="仿宋_GB2312" w:eastAsia="仿宋_GB2312" w:hint="eastAsia"/>
          <w:sz w:val="30"/>
          <w:szCs w:val="30"/>
        </w:rPr>
        <w:t>合肥市国耀电子有限公司、钟传锐销售假冒注册商标的商品</w:t>
      </w:r>
      <w:r w:rsidR="00AF02D6">
        <w:rPr>
          <w:rFonts w:ascii="仿宋_GB2312" w:eastAsia="仿宋_GB2312" w:hint="eastAsia"/>
          <w:sz w:val="30"/>
          <w:szCs w:val="30"/>
        </w:rPr>
        <w:t>犯</w:t>
      </w:r>
      <w:r w:rsidR="00AF02D6" w:rsidRPr="00AF02D6">
        <w:rPr>
          <w:rFonts w:ascii="仿宋_GB2312" w:eastAsia="仿宋_GB2312" w:hint="eastAsia"/>
          <w:sz w:val="30"/>
          <w:szCs w:val="30"/>
        </w:rPr>
        <w:t>罪案</w:t>
      </w:r>
      <w:r w:rsidR="00AF02D6">
        <w:rPr>
          <w:rFonts w:ascii="仿宋_GB2312" w:eastAsia="仿宋_GB2312" w:hint="eastAsia"/>
          <w:sz w:val="30"/>
          <w:szCs w:val="30"/>
        </w:rPr>
        <w:t>；</w:t>
      </w:r>
      <w:r w:rsidR="00AF02D6" w:rsidRPr="00AF02D6">
        <w:rPr>
          <w:rFonts w:ascii="仿宋_GB2312" w:eastAsia="仿宋_GB2312" w:hint="eastAsia"/>
          <w:sz w:val="30"/>
          <w:szCs w:val="30"/>
        </w:rPr>
        <w:t>陈奕泉等四人侵犯商业秘密</w:t>
      </w:r>
      <w:r w:rsidR="00AF02D6">
        <w:rPr>
          <w:rFonts w:ascii="仿宋_GB2312" w:eastAsia="仿宋_GB2312" w:hint="eastAsia"/>
          <w:sz w:val="30"/>
          <w:szCs w:val="30"/>
        </w:rPr>
        <w:t>犯</w:t>
      </w:r>
      <w:r w:rsidR="00AF02D6" w:rsidRPr="00AF02D6">
        <w:rPr>
          <w:rFonts w:ascii="仿宋_GB2312" w:eastAsia="仿宋_GB2312" w:hint="eastAsia"/>
          <w:sz w:val="30"/>
          <w:szCs w:val="30"/>
        </w:rPr>
        <w:t>罪案</w:t>
      </w:r>
      <w:r w:rsidR="00AF02D6">
        <w:rPr>
          <w:rFonts w:ascii="仿宋_GB2312" w:eastAsia="仿宋_GB2312" w:hint="eastAsia"/>
          <w:sz w:val="30"/>
          <w:szCs w:val="30"/>
        </w:rPr>
        <w:t>等。</w:t>
      </w:r>
    </w:p>
    <w:p w:rsidR="002C168D" w:rsidRDefault="00AF02D6" w:rsidP="002C168D">
      <w:pPr>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2017</w:t>
      </w:r>
      <w:r w:rsidR="002C168D">
        <w:rPr>
          <w:rFonts w:ascii="仿宋_GB2312" w:eastAsia="仿宋_GB2312" w:hint="eastAsia"/>
          <w:sz w:val="30"/>
          <w:szCs w:val="30"/>
        </w:rPr>
        <w:t>年，人民法院知识产权案件审判工作呈现出下列四个新特点：</w:t>
      </w:r>
    </w:p>
    <w:p w:rsidR="00142572" w:rsidRDefault="002C168D" w:rsidP="002C168D">
      <w:pPr>
        <w:adjustRightInd w:val="0"/>
        <w:snapToGrid w:val="0"/>
        <w:spacing w:line="500" w:lineRule="exact"/>
        <w:ind w:firstLine="600"/>
        <w:rPr>
          <w:rFonts w:ascii="仿宋_GB2312" w:eastAsia="仿宋_GB2312" w:hAnsi="宋体"/>
          <w:sz w:val="30"/>
          <w:szCs w:val="30"/>
        </w:rPr>
      </w:pPr>
      <w:r>
        <w:rPr>
          <w:rFonts w:ascii="仿宋_GB2312" w:eastAsia="仿宋_GB2312" w:hint="eastAsia"/>
          <w:b/>
          <w:sz w:val="30"/>
          <w:szCs w:val="30"/>
        </w:rPr>
        <w:t>案件数量</w:t>
      </w:r>
      <w:r w:rsidR="00361B94">
        <w:rPr>
          <w:rFonts w:ascii="仿宋_GB2312" w:eastAsia="仿宋_GB2312" w:hint="eastAsia"/>
          <w:b/>
          <w:sz w:val="30"/>
          <w:szCs w:val="30"/>
        </w:rPr>
        <w:t>持续增长</w:t>
      </w:r>
      <w:r>
        <w:rPr>
          <w:rFonts w:ascii="仿宋_GB2312" w:eastAsia="仿宋_GB2312" w:hint="eastAsia"/>
          <w:b/>
          <w:sz w:val="30"/>
          <w:szCs w:val="30"/>
        </w:rPr>
        <w:t>。</w:t>
      </w:r>
      <w:r w:rsidR="00361B94">
        <w:rPr>
          <w:rFonts w:ascii="仿宋_GB2312" w:eastAsia="仿宋_GB2312" w:hAnsi="宋体" w:cs="宋体" w:hint="eastAsia"/>
          <w:sz w:val="30"/>
          <w:szCs w:val="30"/>
        </w:rPr>
        <w:t>2017</w:t>
      </w:r>
      <w:r>
        <w:rPr>
          <w:rFonts w:ascii="仿宋_GB2312" w:eastAsia="仿宋_GB2312" w:hAnsi="宋体" w:cs="宋体" w:hint="eastAsia"/>
          <w:sz w:val="30"/>
          <w:szCs w:val="30"/>
        </w:rPr>
        <w:t>年，人民法院</w:t>
      </w:r>
      <w:r>
        <w:rPr>
          <w:rFonts w:ascii="仿宋_GB2312" w:eastAsia="仿宋_GB2312" w:hAnsi="宋体" w:hint="eastAsia"/>
          <w:sz w:val="30"/>
          <w:szCs w:val="30"/>
        </w:rPr>
        <w:t>新收知识产权民事、行政和刑事案件数量大幅增加，</w:t>
      </w:r>
      <w:r w:rsidR="00361B94">
        <w:rPr>
          <w:rFonts w:ascii="仿宋_GB2312" w:eastAsia="仿宋_GB2312" w:hAnsi="宋体" w:hint="eastAsia"/>
          <w:sz w:val="30"/>
          <w:szCs w:val="30"/>
        </w:rPr>
        <w:t>比2016年上升</w:t>
      </w:r>
      <w:r w:rsidR="002507A5">
        <w:rPr>
          <w:rFonts w:ascii="仿宋_GB2312" w:eastAsia="仿宋_GB2312" w:hAnsi="宋体" w:hint="eastAsia"/>
          <w:sz w:val="30"/>
          <w:szCs w:val="30"/>
        </w:rPr>
        <w:t>33.50</w:t>
      </w:r>
      <w:r w:rsidR="00361B94">
        <w:rPr>
          <w:rFonts w:ascii="仿宋_GB2312" w:eastAsia="仿宋_GB2312" w:hAnsi="宋体" w:hint="eastAsia"/>
          <w:sz w:val="30"/>
          <w:szCs w:val="30"/>
        </w:rPr>
        <w:t>%。</w:t>
      </w:r>
      <w:r w:rsidR="00AF0828">
        <w:rPr>
          <w:rFonts w:ascii="仿宋_GB2312" w:eastAsia="仿宋_GB2312" w:hAnsi="宋体" w:hint="eastAsia"/>
          <w:sz w:val="30"/>
          <w:szCs w:val="30"/>
        </w:rPr>
        <w:t>其中，北京、上海、江苏、浙江、广东五省市法院收案数量保持高位运行，新收各类知识产权案件数合计167613件，比2016年上升56.63%，占全国法院案件总数的70.65%。人民法院新收</w:t>
      </w:r>
      <w:r>
        <w:rPr>
          <w:rFonts w:ascii="仿宋_GB2312" w:eastAsia="仿宋_GB2312" w:hAnsi="宋体" w:hint="eastAsia"/>
          <w:sz w:val="30"/>
          <w:szCs w:val="30"/>
        </w:rPr>
        <w:t>知识产权民事一审案件上升幅度达到</w:t>
      </w:r>
      <w:r w:rsidR="002507A5">
        <w:rPr>
          <w:rFonts w:ascii="仿宋_GB2312" w:eastAsia="仿宋_GB2312" w:hAnsi="宋体" w:hint="eastAsia"/>
          <w:sz w:val="30"/>
          <w:szCs w:val="30"/>
        </w:rPr>
        <w:t>47.24</w:t>
      </w:r>
      <w:r>
        <w:rPr>
          <w:rFonts w:ascii="仿宋_GB2312" w:eastAsia="仿宋_GB2312" w:hAnsi="宋体" w:hint="eastAsia"/>
          <w:sz w:val="30"/>
          <w:szCs w:val="30"/>
        </w:rPr>
        <w:t>%。</w:t>
      </w:r>
      <w:r w:rsidR="00AF0828">
        <w:rPr>
          <w:rFonts w:ascii="仿宋_GB2312" w:eastAsia="仿宋_GB2312" w:hAnsi="宋体" w:hint="eastAsia"/>
          <w:sz w:val="30"/>
          <w:szCs w:val="30"/>
        </w:rPr>
        <w:t>其中，</w:t>
      </w:r>
      <w:r w:rsidR="002507A5">
        <w:rPr>
          <w:rFonts w:ascii="仿宋_GB2312" w:eastAsia="仿宋_GB2312" w:hAnsi="宋体" w:hint="eastAsia"/>
          <w:sz w:val="30"/>
          <w:szCs w:val="30"/>
        </w:rPr>
        <w:t>广东法院</w:t>
      </w:r>
      <w:r w:rsidR="0015783F">
        <w:rPr>
          <w:rFonts w:ascii="仿宋_GB2312" w:eastAsia="仿宋_GB2312" w:hAnsi="宋体" w:hint="eastAsia"/>
          <w:sz w:val="30"/>
          <w:szCs w:val="30"/>
        </w:rPr>
        <w:t>2017年新收</w:t>
      </w:r>
      <w:r w:rsidR="002507A5">
        <w:rPr>
          <w:rFonts w:ascii="仿宋_GB2312" w:eastAsia="仿宋_GB2312" w:hAnsi="宋体" w:hint="eastAsia"/>
          <w:sz w:val="30"/>
          <w:szCs w:val="30"/>
        </w:rPr>
        <w:t>知识产权民事一审案件</w:t>
      </w:r>
      <w:r w:rsidR="0015783F">
        <w:rPr>
          <w:rFonts w:ascii="仿宋_GB2312" w:eastAsia="仿宋_GB2312" w:hAnsi="宋体" w:hint="eastAsia"/>
          <w:sz w:val="30"/>
          <w:szCs w:val="30"/>
        </w:rPr>
        <w:t>58000件，</w:t>
      </w:r>
      <w:r w:rsidR="002507A5">
        <w:rPr>
          <w:rFonts w:ascii="仿宋_GB2312" w:eastAsia="仿宋_GB2312" w:hAnsi="宋体" w:hint="eastAsia"/>
          <w:sz w:val="30"/>
          <w:szCs w:val="30"/>
        </w:rPr>
        <w:t>同比增长84.70%</w:t>
      </w:r>
      <w:r w:rsidR="0015783F">
        <w:rPr>
          <w:rFonts w:ascii="仿宋_GB2312" w:eastAsia="仿宋_GB2312" w:hAnsi="宋体" w:hint="eastAsia"/>
          <w:sz w:val="30"/>
          <w:szCs w:val="30"/>
        </w:rPr>
        <w:t>；</w:t>
      </w:r>
      <w:r>
        <w:rPr>
          <w:rFonts w:ascii="仿宋_GB2312" w:eastAsia="仿宋_GB2312" w:hAnsi="宋体" w:hint="eastAsia"/>
          <w:sz w:val="30"/>
          <w:szCs w:val="30"/>
        </w:rPr>
        <w:t>北京</w:t>
      </w:r>
      <w:r w:rsidR="002507A5">
        <w:rPr>
          <w:rFonts w:ascii="仿宋_GB2312" w:eastAsia="仿宋_GB2312" w:hAnsi="宋体" w:hint="eastAsia"/>
          <w:sz w:val="30"/>
          <w:szCs w:val="30"/>
        </w:rPr>
        <w:t>法院</w:t>
      </w:r>
      <w:r w:rsidR="0015783F">
        <w:rPr>
          <w:rFonts w:ascii="仿宋_GB2312" w:eastAsia="仿宋_GB2312" w:hAnsi="宋体" w:hint="eastAsia"/>
          <w:sz w:val="30"/>
          <w:szCs w:val="30"/>
        </w:rPr>
        <w:t>新收25932件，</w:t>
      </w:r>
      <w:r w:rsidR="002507A5">
        <w:rPr>
          <w:rFonts w:ascii="仿宋_GB2312" w:eastAsia="仿宋_GB2312" w:hAnsi="宋体" w:hint="eastAsia"/>
          <w:sz w:val="30"/>
          <w:szCs w:val="30"/>
        </w:rPr>
        <w:t>同比增长49.2</w:t>
      </w:r>
      <w:r w:rsidR="0017335B">
        <w:rPr>
          <w:rFonts w:ascii="仿宋_GB2312" w:eastAsia="仿宋_GB2312" w:hAnsi="宋体" w:hint="eastAsia"/>
          <w:sz w:val="30"/>
          <w:szCs w:val="30"/>
        </w:rPr>
        <w:t>0</w:t>
      </w:r>
      <w:r w:rsidR="002507A5">
        <w:rPr>
          <w:rFonts w:ascii="仿宋_GB2312" w:eastAsia="仿宋_GB2312" w:hAnsi="宋体" w:hint="eastAsia"/>
          <w:sz w:val="30"/>
          <w:szCs w:val="30"/>
        </w:rPr>
        <w:t>%</w:t>
      </w:r>
      <w:r w:rsidR="008217DA">
        <w:rPr>
          <w:rFonts w:ascii="仿宋_GB2312" w:eastAsia="仿宋_GB2312" w:hAnsi="宋体" w:hint="eastAsia"/>
          <w:sz w:val="30"/>
          <w:szCs w:val="30"/>
        </w:rPr>
        <w:t>；</w:t>
      </w:r>
      <w:r w:rsidR="002507A5">
        <w:rPr>
          <w:rFonts w:ascii="仿宋_GB2312" w:eastAsia="仿宋_GB2312" w:hAnsi="宋体" w:hint="eastAsia"/>
          <w:sz w:val="30"/>
          <w:szCs w:val="30"/>
        </w:rPr>
        <w:t>上海法院</w:t>
      </w:r>
      <w:r w:rsidR="0015783F">
        <w:rPr>
          <w:rFonts w:ascii="仿宋_GB2312" w:eastAsia="仿宋_GB2312" w:hAnsi="宋体" w:hint="eastAsia"/>
          <w:sz w:val="30"/>
          <w:szCs w:val="30"/>
        </w:rPr>
        <w:t>新收14012年，</w:t>
      </w:r>
      <w:r w:rsidR="002507A5">
        <w:rPr>
          <w:rFonts w:ascii="仿宋_GB2312" w:eastAsia="仿宋_GB2312" w:hAnsi="宋体" w:hint="eastAsia"/>
          <w:sz w:val="30"/>
          <w:szCs w:val="30"/>
        </w:rPr>
        <w:t>同比增长</w:t>
      </w:r>
      <w:r w:rsidR="0015783F">
        <w:rPr>
          <w:rFonts w:ascii="仿宋_GB2312" w:eastAsia="仿宋_GB2312" w:hAnsi="宋体" w:hint="eastAsia"/>
          <w:sz w:val="30"/>
          <w:szCs w:val="30"/>
        </w:rPr>
        <w:t>43.17%。</w:t>
      </w:r>
      <w:r w:rsidR="00AF0CDB">
        <w:rPr>
          <w:rFonts w:ascii="仿宋_GB2312" w:eastAsia="仿宋_GB2312" w:hAnsi="宋体" w:hint="eastAsia"/>
          <w:sz w:val="30"/>
          <w:szCs w:val="30"/>
        </w:rPr>
        <w:t>其他一些省份新收各类知识产权案件同比</w:t>
      </w:r>
      <w:r w:rsidR="00AE76D1">
        <w:rPr>
          <w:rFonts w:ascii="仿宋_GB2312" w:eastAsia="仿宋_GB2312" w:hAnsi="宋体" w:hint="eastAsia"/>
          <w:sz w:val="30"/>
          <w:szCs w:val="30"/>
        </w:rPr>
        <w:t>也呈</w:t>
      </w:r>
      <w:r w:rsidR="00857C7A">
        <w:rPr>
          <w:rFonts w:ascii="仿宋_GB2312" w:eastAsia="仿宋_GB2312" w:hAnsi="宋体" w:hint="eastAsia"/>
          <w:sz w:val="30"/>
          <w:szCs w:val="30"/>
        </w:rPr>
        <w:t>迅猛</w:t>
      </w:r>
      <w:r w:rsidR="00AE76D1">
        <w:rPr>
          <w:rFonts w:ascii="仿宋_GB2312" w:eastAsia="仿宋_GB2312" w:hAnsi="宋体" w:hint="eastAsia"/>
          <w:sz w:val="30"/>
          <w:szCs w:val="30"/>
        </w:rPr>
        <w:t>攀升</w:t>
      </w:r>
      <w:r w:rsidR="00857C7A">
        <w:rPr>
          <w:rFonts w:ascii="仿宋_GB2312" w:eastAsia="仿宋_GB2312" w:hAnsi="宋体" w:hint="eastAsia"/>
          <w:sz w:val="30"/>
          <w:szCs w:val="30"/>
        </w:rPr>
        <w:t>态势</w:t>
      </w:r>
      <w:r w:rsidR="00AF0CDB">
        <w:rPr>
          <w:rFonts w:ascii="仿宋_GB2312" w:eastAsia="仿宋_GB2312" w:hAnsi="宋体" w:hint="eastAsia"/>
          <w:sz w:val="30"/>
          <w:szCs w:val="30"/>
        </w:rPr>
        <w:t>，如</w:t>
      </w:r>
      <w:r w:rsidR="00857C7A">
        <w:rPr>
          <w:rFonts w:ascii="仿宋_GB2312" w:eastAsia="仿宋_GB2312" w:hAnsi="宋体" w:hint="eastAsia"/>
          <w:sz w:val="30"/>
          <w:szCs w:val="30"/>
        </w:rPr>
        <w:t>吉林上升210.00%</w:t>
      </w:r>
      <w:r w:rsidR="00AE76D1">
        <w:rPr>
          <w:rFonts w:ascii="仿宋_GB2312" w:eastAsia="仿宋_GB2312" w:hAnsi="宋体" w:hint="eastAsia"/>
          <w:sz w:val="30"/>
          <w:szCs w:val="30"/>
        </w:rPr>
        <w:t>；</w:t>
      </w:r>
      <w:r w:rsidR="00142572">
        <w:rPr>
          <w:rFonts w:ascii="仿宋_GB2312" w:eastAsia="仿宋_GB2312" w:hAnsi="宋体" w:hint="eastAsia"/>
          <w:sz w:val="30"/>
          <w:szCs w:val="30"/>
        </w:rPr>
        <w:t>湖南、福建分别上升73.80%和73.14%</w:t>
      </w:r>
      <w:r w:rsidR="00AE76D1">
        <w:rPr>
          <w:rFonts w:ascii="仿宋_GB2312" w:eastAsia="仿宋_GB2312" w:hAnsi="宋体" w:hint="eastAsia"/>
          <w:sz w:val="30"/>
          <w:szCs w:val="30"/>
        </w:rPr>
        <w:t>。</w:t>
      </w:r>
      <w:r w:rsidR="00142572">
        <w:rPr>
          <w:rFonts w:ascii="仿宋_GB2312" w:eastAsia="仿宋_GB2312" w:hAnsi="宋体" w:hint="eastAsia"/>
          <w:sz w:val="30"/>
          <w:szCs w:val="30"/>
        </w:rPr>
        <w:t>内蒙</w:t>
      </w:r>
      <w:r w:rsidR="00AE76D1">
        <w:rPr>
          <w:rFonts w:ascii="仿宋_GB2312" w:eastAsia="仿宋_GB2312" w:hAnsi="宋体" w:hint="eastAsia"/>
          <w:sz w:val="30"/>
          <w:szCs w:val="30"/>
        </w:rPr>
        <w:t>法院的知识产权案件数量也大幅增长，全年新收知识产权案件同比</w:t>
      </w:r>
      <w:r w:rsidR="00AF0CDB">
        <w:rPr>
          <w:rFonts w:ascii="仿宋_GB2312" w:eastAsia="仿宋_GB2312" w:hAnsi="宋体" w:hint="eastAsia"/>
          <w:sz w:val="30"/>
          <w:szCs w:val="30"/>
        </w:rPr>
        <w:t>上升59%</w:t>
      </w:r>
      <w:r w:rsidR="00A151B3">
        <w:rPr>
          <w:rFonts w:ascii="仿宋_GB2312" w:eastAsia="仿宋_GB2312" w:hAnsi="宋体" w:hint="eastAsia"/>
          <w:sz w:val="30"/>
          <w:szCs w:val="30"/>
        </w:rPr>
        <w:t>。安徽法院知识产权案件</w:t>
      </w:r>
      <w:r w:rsidR="00AE76D1">
        <w:rPr>
          <w:rFonts w:ascii="仿宋_GB2312" w:eastAsia="仿宋_GB2312" w:hAnsi="宋体" w:hint="eastAsia"/>
          <w:sz w:val="30"/>
          <w:szCs w:val="30"/>
        </w:rPr>
        <w:t>增长迅速，同比上升31.90%</w:t>
      </w:r>
      <w:r w:rsidR="003257E5">
        <w:rPr>
          <w:rFonts w:ascii="仿宋_GB2312" w:eastAsia="仿宋_GB2312" w:hAnsi="宋体" w:hint="eastAsia"/>
          <w:sz w:val="30"/>
          <w:szCs w:val="30"/>
        </w:rPr>
        <w:t>。山东法院涉外知识产权民事一审案件同比上升119%。</w:t>
      </w:r>
    </w:p>
    <w:p w:rsidR="002C168D" w:rsidRPr="00CB0E7B" w:rsidRDefault="00B07261" w:rsidP="00762D1F">
      <w:pPr>
        <w:spacing w:line="520" w:lineRule="exact"/>
        <w:ind w:firstLineChars="198" w:firstLine="596"/>
        <w:rPr>
          <w:rFonts w:ascii="仿宋_GB2312" w:eastAsia="仿宋_GB2312"/>
          <w:sz w:val="30"/>
          <w:szCs w:val="30"/>
        </w:rPr>
      </w:pPr>
      <w:r>
        <w:rPr>
          <w:rFonts w:ascii="仿宋_GB2312" w:eastAsia="仿宋_GB2312" w:hint="eastAsia"/>
          <w:b/>
          <w:sz w:val="30"/>
          <w:szCs w:val="30"/>
        </w:rPr>
        <w:t>案件</w:t>
      </w:r>
      <w:r w:rsidR="00A00644" w:rsidRPr="008417B3">
        <w:rPr>
          <w:rFonts w:ascii="仿宋_GB2312" w:eastAsia="仿宋_GB2312" w:hint="eastAsia"/>
          <w:b/>
          <w:sz w:val="30"/>
          <w:szCs w:val="30"/>
        </w:rPr>
        <w:t>影响力显著提升。</w:t>
      </w:r>
      <w:r w:rsidR="008417B3" w:rsidRPr="008417B3">
        <w:rPr>
          <w:rFonts w:ascii="仿宋_GB2312" w:eastAsia="仿宋_GB2312" w:hint="eastAsia"/>
          <w:sz w:val="30"/>
          <w:szCs w:val="30"/>
        </w:rPr>
        <w:t>随着我国创新驱动发展战略的逐步推进，知识产权日益成为市场主体参与国内外市场竞争，提高市场竞争地位的核心要素和战略资源，知识产权司法保护越来越得到社会各界的持续广泛关注</w:t>
      </w:r>
      <w:r w:rsidR="008417B3">
        <w:rPr>
          <w:rFonts w:ascii="仿宋_GB2312" w:eastAsia="仿宋_GB2312" w:hint="eastAsia"/>
          <w:sz w:val="30"/>
          <w:szCs w:val="30"/>
        </w:rPr>
        <w:t>。</w:t>
      </w:r>
      <w:r w:rsidR="008417B3" w:rsidRPr="008417B3">
        <w:rPr>
          <w:rFonts w:ascii="仿宋_GB2312" w:eastAsia="仿宋_GB2312" w:hint="eastAsia"/>
          <w:sz w:val="30"/>
          <w:szCs w:val="30"/>
        </w:rPr>
        <w:t>人民法院紧紧把握发展机遇，高度重视重大案件的审判工作，引领规则设定，回应社会关切。</w:t>
      </w:r>
      <w:r>
        <w:rPr>
          <w:rFonts w:ascii="仿宋_GB2312" w:eastAsia="仿宋_GB2312" w:hint="eastAsia"/>
          <w:sz w:val="30"/>
          <w:szCs w:val="30"/>
        </w:rPr>
        <w:t>如</w:t>
      </w:r>
      <w:r w:rsidR="00762D1F">
        <w:rPr>
          <w:rFonts w:ascii="仿宋_GB2312" w:eastAsia="仿宋_GB2312" w:hint="eastAsia"/>
          <w:sz w:val="30"/>
          <w:szCs w:val="30"/>
        </w:rPr>
        <w:t>在</w:t>
      </w:r>
      <w:r w:rsidR="00762D1F" w:rsidRPr="00CB0E7B">
        <w:rPr>
          <w:rFonts w:ascii="仿宋_GB2312" w:eastAsia="仿宋_GB2312" w:hint="eastAsia"/>
          <w:sz w:val="30"/>
          <w:szCs w:val="30"/>
        </w:rPr>
        <w:t>广东加多宝饮料食品有限公司与广州王老吉大健康产业有限公司擅自使用知名商品特有包装装潢纠纷案中</w:t>
      </w:r>
      <w:r w:rsidR="00545BE6" w:rsidRPr="00545BE6">
        <w:rPr>
          <w:rFonts w:ascii="仿宋_GB2312" w:eastAsia="仿宋_GB2312" w:hint="eastAsia"/>
          <w:sz w:val="30"/>
          <w:szCs w:val="30"/>
        </w:rPr>
        <w:t>，</w:t>
      </w:r>
      <w:r w:rsidR="00762D1F">
        <w:rPr>
          <w:rFonts w:ascii="仿宋_GB2312" w:eastAsia="仿宋_GB2312" w:hint="eastAsia"/>
          <w:sz w:val="30"/>
          <w:szCs w:val="30"/>
        </w:rPr>
        <w:t>最高人民法院明确指</w:t>
      </w:r>
      <w:r w:rsidR="00762D1F">
        <w:rPr>
          <w:rFonts w:ascii="仿宋_GB2312" w:eastAsia="仿宋_GB2312" w:hint="eastAsia"/>
          <w:sz w:val="30"/>
          <w:szCs w:val="30"/>
        </w:rPr>
        <w:lastRenderedPageBreak/>
        <w:t>出双方当事人</w:t>
      </w:r>
      <w:r w:rsidR="00545BE6" w:rsidRPr="00545BE6">
        <w:rPr>
          <w:rFonts w:ascii="仿宋_GB2312" w:eastAsia="仿宋_GB2312" w:hint="eastAsia"/>
          <w:sz w:val="30"/>
          <w:szCs w:val="30"/>
        </w:rPr>
        <w:t>对涉案“红罐王老吉凉茶”包装装潢权益的形成均作出了重要贡献，双方可在不损害他人合法利益的前提下，共同享有“红罐王老吉凉茶”包装装潢的权益。该案双方当事人纠纷众多，利益牵涉面广，社会影响大</w:t>
      </w:r>
      <w:r w:rsidR="00762D1F">
        <w:rPr>
          <w:rFonts w:ascii="仿宋_GB2312" w:eastAsia="仿宋_GB2312" w:hint="eastAsia"/>
          <w:sz w:val="30"/>
          <w:szCs w:val="30"/>
        </w:rPr>
        <w:t>。该案公开</w:t>
      </w:r>
      <w:r w:rsidR="00545BE6" w:rsidRPr="00545BE6">
        <w:rPr>
          <w:rFonts w:ascii="仿宋_GB2312" w:eastAsia="仿宋_GB2312" w:hint="eastAsia"/>
          <w:sz w:val="30"/>
          <w:szCs w:val="30"/>
        </w:rPr>
        <w:t>宣判后，主流媒体纷纷刊文报道并肯定判决</w:t>
      </w:r>
      <w:r w:rsidR="00762D1F">
        <w:rPr>
          <w:rFonts w:ascii="仿宋_GB2312" w:eastAsia="仿宋_GB2312" w:hint="eastAsia"/>
          <w:sz w:val="30"/>
          <w:szCs w:val="30"/>
        </w:rPr>
        <w:t>公正</w:t>
      </w:r>
      <w:r w:rsidR="00545BE6" w:rsidRPr="00545BE6">
        <w:rPr>
          <w:rFonts w:ascii="仿宋_GB2312" w:eastAsia="仿宋_GB2312" w:hint="eastAsia"/>
          <w:sz w:val="30"/>
          <w:szCs w:val="30"/>
        </w:rPr>
        <w:t>，社会反响</w:t>
      </w:r>
      <w:r w:rsidR="00762D1F" w:rsidRPr="00545BE6">
        <w:rPr>
          <w:rFonts w:ascii="仿宋_GB2312" w:eastAsia="仿宋_GB2312" w:hint="eastAsia"/>
          <w:sz w:val="30"/>
          <w:szCs w:val="30"/>
        </w:rPr>
        <w:t>积极</w:t>
      </w:r>
      <w:r w:rsidR="00545BE6" w:rsidRPr="00545BE6">
        <w:rPr>
          <w:rFonts w:ascii="仿宋_GB2312" w:eastAsia="仿宋_GB2312" w:hint="eastAsia"/>
          <w:sz w:val="30"/>
          <w:szCs w:val="30"/>
        </w:rPr>
        <w:t>热烈，向国内外各界人士展现了最高法院的良好风貌。</w:t>
      </w:r>
      <w:r w:rsidR="00CB0E7B" w:rsidRPr="00CB0E7B">
        <w:rPr>
          <w:rFonts w:ascii="仿宋_GB2312" w:eastAsia="仿宋_GB2312" w:hint="eastAsia"/>
          <w:sz w:val="30"/>
          <w:szCs w:val="30"/>
        </w:rPr>
        <w:t>北京市高级人民法院</w:t>
      </w:r>
      <w:r w:rsidR="00CB0E7B">
        <w:rPr>
          <w:rFonts w:ascii="仿宋_GB2312" w:eastAsia="仿宋_GB2312" w:hint="eastAsia"/>
          <w:sz w:val="30"/>
          <w:szCs w:val="30"/>
        </w:rPr>
        <w:t>审理一大批具有重大影响的知识产权案件。如</w:t>
      </w:r>
      <w:r w:rsidR="00CB0E7B" w:rsidRPr="00CB0E7B">
        <w:rPr>
          <w:rFonts w:ascii="仿宋_GB2312" w:eastAsia="仿宋_GB2312" w:hint="eastAsia"/>
          <w:sz w:val="30"/>
          <w:szCs w:val="30"/>
        </w:rPr>
        <w:t>适用商标损害赔偿消极举证推定制度的“墙锢”商标侵权纠纷案，界定特殊历史时期创作作品著作权归属的“红色娘子军”侵害著作权纠纷案</w:t>
      </w:r>
      <w:r w:rsidR="00CB0E7B">
        <w:rPr>
          <w:rFonts w:ascii="仿宋_GB2312" w:eastAsia="仿宋_GB2312" w:hint="eastAsia"/>
          <w:sz w:val="30"/>
          <w:szCs w:val="30"/>
        </w:rPr>
        <w:t>等等。</w:t>
      </w:r>
      <w:r w:rsidR="00B85CE2">
        <w:rPr>
          <w:rFonts w:ascii="仿宋_GB2312" w:eastAsia="仿宋_GB2312" w:hint="eastAsia"/>
          <w:sz w:val="30"/>
          <w:szCs w:val="30"/>
        </w:rPr>
        <w:t>上海</w:t>
      </w:r>
      <w:r>
        <w:rPr>
          <w:rFonts w:ascii="仿宋_GB2312" w:eastAsia="仿宋_GB2312" w:hint="eastAsia"/>
          <w:sz w:val="30"/>
          <w:szCs w:val="30"/>
        </w:rPr>
        <w:t>知识产权</w:t>
      </w:r>
      <w:r w:rsidR="00B85CE2">
        <w:rPr>
          <w:rFonts w:ascii="仿宋_GB2312" w:eastAsia="仿宋_GB2312" w:hint="eastAsia"/>
          <w:sz w:val="30"/>
          <w:szCs w:val="30"/>
        </w:rPr>
        <w:t>法院审理</w:t>
      </w:r>
      <w:r>
        <w:rPr>
          <w:rFonts w:ascii="仿宋_GB2312" w:eastAsia="仿宋_GB2312" w:hint="eastAsia"/>
          <w:sz w:val="30"/>
          <w:szCs w:val="30"/>
        </w:rPr>
        <w:t>的</w:t>
      </w:r>
      <w:r w:rsidR="00B85CE2">
        <w:rPr>
          <w:rFonts w:ascii="仿宋_GB2312" w:eastAsia="仿宋_GB2312" w:hint="eastAsia"/>
          <w:sz w:val="30"/>
          <w:szCs w:val="30"/>
        </w:rPr>
        <w:t>上海知识产权法院审理的红五新加坡私人有限公司诉联系有限公司、齐飞国际发展有限公司等著作权许可使用合同纠纷案，标的额达10亿元。</w:t>
      </w:r>
    </w:p>
    <w:p w:rsidR="003D413A" w:rsidRDefault="00361B94" w:rsidP="003D413A">
      <w:pPr>
        <w:adjustRightInd w:val="0"/>
        <w:snapToGrid w:val="0"/>
        <w:spacing w:line="500" w:lineRule="exact"/>
        <w:ind w:firstLineChars="200" w:firstLine="602"/>
        <w:rPr>
          <w:rFonts w:ascii="仿宋_GB2312" w:eastAsia="仿宋_GB2312"/>
          <w:sz w:val="30"/>
          <w:szCs w:val="30"/>
        </w:rPr>
      </w:pPr>
      <w:r>
        <w:rPr>
          <w:rFonts w:ascii="仿宋_GB2312" w:eastAsia="仿宋_GB2312" w:hint="eastAsia"/>
          <w:b/>
          <w:sz w:val="30"/>
          <w:szCs w:val="30"/>
        </w:rPr>
        <w:t>审判质效明显提高</w:t>
      </w:r>
      <w:r w:rsidR="002C168D">
        <w:rPr>
          <w:rFonts w:ascii="仿宋_GB2312" w:eastAsia="仿宋_GB2312" w:hint="eastAsia"/>
          <w:b/>
          <w:sz w:val="30"/>
          <w:szCs w:val="30"/>
        </w:rPr>
        <w:t>。</w:t>
      </w:r>
      <w:r w:rsidR="002C168D">
        <w:rPr>
          <w:rFonts w:ascii="仿宋_GB2312" w:eastAsia="仿宋_GB2312" w:hint="eastAsia"/>
          <w:sz w:val="30"/>
          <w:szCs w:val="30"/>
        </w:rPr>
        <w:t>一</w:t>
      </w:r>
      <w:r w:rsidR="00CB0E7B">
        <w:rPr>
          <w:rFonts w:ascii="仿宋_GB2312" w:eastAsia="仿宋_GB2312" w:hint="eastAsia"/>
          <w:sz w:val="30"/>
          <w:szCs w:val="30"/>
        </w:rPr>
        <w:t>是结案数量大幅上升。</w:t>
      </w:r>
      <w:r w:rsidR="003257E5">
        <w:rPr>
          <w:rFonts w:ascii="仿宋_GB2312" w:eastAsia="仿宋_GB2312" w:hint="eastAsia"/>
          <w:sz w:val="30"/>
          <w:szCs w:val="30"/>
        </w:rPr>
        <w:t>吉林法院审结各类知识产权案件同比上升135.00%；福建法院审结各类知识产权案件同比上升90.06%；广东法院审结知识产权民事一审案件同比上升84.73%；</w:t>
      </w:r>
      <w:r w:rsidR="00CB0E7B">
        <w:rPr>
          <w:rFonts w:ascii="仿宋_GB2312" w:eastAsia="仿宋_GB2312" w:hint="eastAsia"/>
          <w:sz w:val="30"/>
          <w:szCs w:val="30"/>
        </w:rPr>
        <w:t>北京法院审结二审、再审知识产权民事案件同比上升162.50%；</w:t>
      </w:r>
      <w:r w:rsidR="003257E5">
        <w:rPr>
          <w:rFonts w:ascii="仿宋_GB2312" w:eastAsia="仿宋_GB2312" w:hint="eastAsia"/>
          <w:sz w:val="30"/>
          <w:szCs w:val="30"/>
        </w:rPr>
        <w:t>河南法院审结著作权案件同比上升316.35%；</w:t>
      </w:r>
      <w:r w:rsidR="00B85CE2">
        <w:rPr>
          <w:rFonts w:ascii="仿宋_GB2312" w:eastAsia="仿宋_GB2312" w:hint="eastAsia"/>
          <w:sz w:val="30"/>
          <w:szCs w:val="30"/>
        </w:rPr>
        <w:t>天津法院审结知识产权刑事案件同比上升53</w:t>
      </w:r>
      <w:r w:rsidR="003257E5">
        <w:rPr>
          <w:rFonts w:ascii="仿宋_GB2312" w:eastAsia="仿宋_GB2312" w:hint="eastAsia"/>
          <w:sz w:val="30"/>
          <w:szCs w:val="30"/>
        </w:rPr>
        <w:t>.</w:t>
      </w:r>
      <w:r w:rsidR="00B85CE2">
        <w:rPr>
          <w:rFonts w:ascii="仿宋_GB2312" w:eastAsia="仿宋_GB2312" w:hint="eastAsia"/>
          <w:sz w:val="30"/>
          <w:szCs w:val="30"/>
        </w:rPr>
        <w:t>6%</w:t>
      </w:r>
      <w:r w:rsidR="003257E5">
        <w:rPr>
          <w:rFonts w:ascii="仿宋_GB2312" w:eastAsia="仿宋_GB2312" w:hint="eastAsia"/>
          <w:sz w:val="30"/>
          <w:szCs w:val="30"/>
        </w:rPr>
        <w:t>。二是</w:t>
      </w:r>
      <w:r w:rsidR="002C168D">
        <w:rPr>
          <w:rFonts w:ascii="仿宋_GB2312" w:eastAsia="仿宋_GB2312" w:hint="eastAsia"/>
          <w:sz w:val="30"/>
          <w:szCs w:val="30"/>
        </w:rPr>
        <w:t>再审率大幅下降。</w:t>
      </w:r>
      <w:r w:rsidR="003257E5">
        <w:rPr>
          <w:rFonts w:ascii="仿宋_GB2312" w:eastAsia="仿宋_GB2312" w:hint="eastAsia"/>
          <w:sz w:val="30"/>
          <w:szCs w:val="30"/>
        </w:rPr>
        <w:t>2017</w:t>
      </w:r>
      <w:r w:rsidR="002C168D">
        <w:rPr>
          <w:rFonts w:ascii="仿宋_GB2312" w:eastAsia="仿宋_GB2312" w:hint="eastAsia"/>
          <w:sz w:val="30"/>
          <w:szCs w:val="30"/>
        </w:rPr>
        <w:t>年，地方各级人民法院审结的知识产权民事一审案件虽然同比上升</w:t>
      </w:r>
      <w:r w:rsidR="003257E5">
        <w:rPr>
          <w:rFonts w:ascii="仿宋_GB2312" w:eastAsia="仿宋_GB2312" w:hint="eastAsia"/>
          <w:sz w:val="30"/>
          <w:szCs w:val="30"/>
        </w:rPr>
        <w:t>46.37</w:t>
      </w:r>
      <w:r w:rsidR="002C168D">
        <w:rPr>
          <w:rFonts w:ascii="仿宋_GB2312" w:eastAsia="仿宋_GB2312" w:hint="eastAsia"/>
          <w:sz w:val="30"/>
          <w:szCs w:val="30"/>
        </w:rPr>
        <w:t>%，但是二审案件的改判发回重审率为</w:t>
      </w:r>
      <w:r w:rsidR="003257E5">
        <w:rPr>
          <w:rFonts w:ascii="仿宋_GB2312" w:eastAsia="仿宋_GB2312" w:hint="eastAsia"/>
          <w:sz w:val="30"/>
          <w:szCs w:val="30"/>
        </w:rPr>
        <w:t>5.33</w:t>
      </w:r>
      <w:r w:rsidR="002C168D">
        <w:rPr>
          <w:rFonts w:ascii="仿宋_GB2312" w:eastAsia="仿宋_GB2312" w:hint="eastAsia"/>
          <w:sz w:val="30"/>
          <w:szCs w:val="30"/>
        </w:rPr>
        <w:t>%，与上一年基本持平，再审率下降</w:t>
      </w:r>
      <w:r w:rsidR="003D413A">
        <w:rPr>
          <w:rFonts w:ascii="仿宋_GB2312" w:eastAsia="仿宋_GB2312" w:hint="eastAsia"/>
          <w:sz w:val="30"/>
          <w:szCs w:val="30"/>
        </w:rPr>
        <w:t>37</w:t>
      </w:r>
      <w:r w:rsidR="002C168D">
        <w:rPr>
          <w:rFonts w:ascii="仿宋_GB2312" w:eastAsia="仿宋_GB2312" w:hint="eastAsia"/>
          <w:sz w:val="30"/>
          <w:szCs w:val="30"/>
        </w:rPr>
        <w:t>%。知识产权行政二审案件的改判发回重审率为</w:t>
      </w:r>
      <w:r w:rsidR="003D413A">
        <w:rPr>
          <w:rFonts w:ascii="仿宋_GB2312" w:eastAsia="仿宋_GB2312" w:hint="eastAsia"/>
          <w:sz w:val="30"/>
          <w:szCs w:val="30"/>
        </w:rPr>
        <w:t>12.04</w:t>
      </w:r>
      <w:r w:rsidR="002C168D">
        <w:rPr>
          <w:rFonts w:ascii="仿宋_GB2312" w:eastAsia="仿宋_GB2312" w:hint="eastAsia"/>
          <w:sz w:val="30"/>
          <w:szCs w:val="30"/>
        </w:rPr>
        <w:t>%，同比下降1</w:t>
      </w:r>
      <w:r w:rsidR="003D413A">
        <w:rPr>
          <w:rFonts w:ascii="仿宋_GB2312" w:eastAsia="仿宋_GB2312" w:hint="eastAsia"/>
          <w:sz w:val="30"/>
          <w:szCs w:val="30"/>
        </w:rPr>
        <w:t>3.07</w:t>
      </w:r>
      <w:r w:rsidR="002C168D">
        <w:rPr>
          <w:rFonts w:ascii="仿宋_GB2312" w:eastAsia="仿宋_GB2312" w:hint="eastAsia"/>
          <w:sz w:val="30"/>
          <w:szCs w:val="30"/>
        </w:rPr>
        <w:t>%</w:t>
      </w:r>
      <w:r w:rsidR="003D413A">
        <w:rPr>
          <w:rFonts w:ascii="仿宋_GB2312" w:eastAsia="仿宋_GB2312" w:hint="eastAsia"/>
          <w:sz w:val="30"/>
          <w:szCs w:val="30"/>
        </w:rPr>
        <w:t>。三</w:t>
      </w:r>
      <w:r w:rsidR="002C168D">
        <w:rPr>
          <w:rFonts w:ascii="仿宋_GB2312" w:eastAsia="仿宋_GB2312" w:hint="eastAsia"/>
          <w:sz w:val="30"/>
          <w:szCs w:val="30"/>
        </w:rPr>
        <w:t>是案件调撤率大幅上升。上海法院</w:t>
      </w:r>
      <w:r w:rsidR="00010B36">
        <w:rPr>
          <w:rFonts w:ascii="仿宋_GB2312" w:eastAsia="仿宋_GB2312" w:hint="eastAsia"/>
          <w:sz w:val="30"/>
          <w:szCs w:val="30"/>
        </w:rPr>
        <w:t>知识产权</w:t>
      </w:r>
      <w:r w:rsidR="00B07261">
        <w:rPr>
          <w:rFonts w:ascii="仿宋_GB2312" w:eastAsia="仿宋_GB2312" w:hint="eastAsia"/>
          <w:sz w:val="30"/>
          <w:szCs w:val="30"/>
        </w:rPr>
        <w:t>民事案件调撤率达</w:t>
      </w:r>
      <w:r w:rsidR="003D413A">
        <w:rPr>
          <w:rFonts w:ascii="仿宋_GB2312" w:eastAsia="仿宋_GB2312" w:hint="eastAsia"/>
          <w:sz w:val="30"/>
          <w:szCs w:val="30"/>
        </w:rPr>
        <w:t>76.31</w:t>
      </w:r>
      <w:r w:rsidR="002C168D">
        <w:rPr>
          <w:rFonts w:ascii="仿宋_GB2312" w:eastAsia="仿宋_GB2312" w:hint="eastAsia"/>
          <w:sz w:val="30"/>
          <w:szCs w:val="30"/>
        </w:rPr>
        <w:t>%；</w:t>
      </w:r>
      <w:r w:rsidR="00B07261">
        <w:rPr>
          <w:rFonts w:ascii="仿宋_GB2312" w:eastAsia="仿宋_GB2312" w:hint="eastAsia"/>
          <w:sz w:val="30"/>
          <w:szCs w:val="30"/>
        </w:rPr>
        <w:t>辽宁省大连市中级人民法院知识产权案件调撤率达</w:t>
      </w:r>
      <w:r w:rsidR="00C01AA9">
        <w:rPr>
          <w:rFonts w:ascii="仿宋_GB2312" w:eastAsia="仿宋_GB2312" w:hint="eastAsia"/>
          <w:sz w:val="30"/>
          <w:szCs w:val="30"/>
        </w:rPr>
        <w:t>74.53%；</w:t>
      </w:r>
      <w:r w:rsidR="00B07261">
        <w:rPr>
          <w:rFonts w:ascii="仿宋_GB2312" w:eastAsia="仿宋_GB2312" w:hint="eastAsia"/>
          <w:sz w:val="30"/>
          <w:szCs w:val="30"/>
        </w:rPr>
        <w:t>山东法院民事一审案件调撤率达</w:t>
      </w:r>
      <w:r w:rsidR="00010B36">
        <w:rPr>
          <w:rFonts w:ascii="仿宋_GB2312" w:eastAsia="仿宋_GB2312" w:hint="eastAsia"/>
          <w:sz w:val="30"/>
          <w:szCs w:val="30"/>
        </w:rPr>
        <w:t>63%；</w:t>
      </w:r>
      <w:r w:rsidR="003D413A">
        <w:rPr>
          <w:rFonts w:ascii="仿宋_GB2312" w:eastAsia="仿宋_GB2312" w:hint="eastAsia"/>
          <w:sz w:val="30"/>
          <w:szCs w:val="30"/>
        </w:rPr>
        <w:t>江西法院民事案件调撤率超过60%；</w:t>
      </w:r>
      <w:r w:rsidR="00B07261">
        <w:rPr>
          <w:rFonts w:ascii="仿宋_GB2312" w:eastAsia="仿宋_GB2312" w:hint="eastAsia"/>
          <w:sz w:val="30"/>
          <w:szCs w:val="30"/>
        </w:rPr>
        <w:t>新疆法院民事一审案件调撤率达</w:t>
      </w:r>
      <w:r w:rsidR="00010B36">
        <w:rPr>
          <w:rFonts w:ascii="仿宋_GB2312" w:eastAsia="仿宋_GB2312" w:hint="eastAsia"/>
          <w:sz w:val="30"/>
          <w:szCs w:val="30"/>
        </w:rPr>
        <w:t>56.50%，</w:t>
      </w:r>
      <w:r w:rsidR="00B07261">
        <w:rPr>
          <w:rFonts w:ascii="仿宋_GB2312" w:eastAsia="仿宋_GB2312" w:hint="eastAsia"/>
          <w:sz w:val="30"/>
          <w:szCs w:val="30"/>
        </w:rPr>
        <w:t>申诉信访率为零，取得了良好的社会效果</w:t>
      </w:r>
      <w:r w:rsidR="00010B36">
        <w:rPr>
          <w:rFonts w:ascii="仿宋_GB2312" w:eastAsia="仿宋_GB2312" w:hint="eastAsia"/>
          <w:sz w:val="30"/>
          <w:szCs w:val="30"/>
        </w:rPr>
        <w:t>；黑龙江法院民事一审案件调撤率</w:t>
      </w:r>
      <w:r w:rsidR="00B07261">
        <w:rPr>
          <w:rFonts w:ascii="仿宋_GB2312" w:eastAsia="仿宋_GB2312" w:hint="eastAsia"/>
          <w:sz w:val="30"/>
          <w:szCs w:val="30"/>
        </w:rPr>
        <w:t>达</w:t>
      </w:r>
      <w:r w:rsidR="00010B36">
        <w:rPr>
          <w:rFonts w:ascii="仿宋_GB2312" w:eastAsia="仿宋_GB2312" w:hint="eastAsia"/>
          <w:sz w:val="30"/>
          <w:szCs w:val="30"/>
        </w:rPr>
        <w:lastRenderedPageBreak/>
        <w:t>53.8%；宁夏法院民事二审案件调撤率达88.46%，服判息诉率100%。</w:t>
      </w:r>
      <w:r w:rsidR="00B07261">
        <w:rPr>
          <w:rFonts w:ascii="仿宋_GB2312" w:eastAsia="仿宋_GB2312" w:hint="eastAsia"/>
          <w:sz w:val="30"/>
          <w:szCs w:val="30"/>
        </w:rPr>
        <w:t>山西省高级人民法院审理的二审知识产权民事案件调撤率达</w:t>
      </w:r>
      <w:r w:rsidR="00A42365">
        <w:rPr>
          <w:rFonts w:ascii="仿宋_GB2312" w:eastAsia="仿宋_GB2312" w:hint="eastAsia"/>
          <w:sz w:val="30"/>
          <w:szCs w:val="30"/>
        </w:rPr>
        <w:t>49.3%。</w:t>
      </w:r>
    </w:p>
    <w:p w:rsidR="00A00644" w:rsidRPr="00B85CE2" w:rsidRDefault="00361B94" w:rsidP="00735295">
      <w:pPr>
        <w:adjustRightInd w:val="0"/>
        <w:snapToGrid w:val="0"/>
        <w:spacing w:line="500" w:lineRule="exact"/>
        <w:ind w:firstLineChars="200" w:firstLine="602"/>
        <w:rPr>
          <w:rFonts w:ascii="仿宋_GB2312" w:eastAsia="仿宋_GB2312"/>
          <w:sz w:val="30"/>
          <w:szCs w:val="30"/>
        </w:rPr>
      </w:pPr>
      <w:r w:rsidRPr="005E2C60">
        <w:rPr>
          <w:rFonts w:ascii="仿宋_GB2312" w:eastAsia="仿宋_GB2312" w:hint="eastAsia"/>
          <w:b/>
          <w:sz w:val="30"/>
          <w:szCs w:val="30"/>
        </w:rPr>
        <w:t>保护力度不断加强</w:t>
      </w:r>
      <w:r w:rsidR="002C168D" w:rsidRPr="005E2C60">
        <w:rPr>
          <w:rFonts w:ascii="仿宋_GB2312" w:eastAsia="仿宋_GB2312" w:hint="eastAsia"/>
          <w:b/>
          <w:sz w:val="30"/>
          <w:szCs w:val="30"/>
        </w:rPr>
        <w:t>。</w:t>
      </w:r>
      <w:r w:rsidR="0020000E" w:rsidRPr="00735295">
        <w:rPr>
          <w:rFonts w:ascii="仿宋_GB2312" w:eastAsia="仿宋_GB2312" w:hint="eastAsia"/>
          <w:sz w:val="30"/>
          <w:szCs w:val="30"/>
        </w:rPr>
        <w:t>知识产权侵权案件赔偿难是知识产权审判的世界性难题。</w:t>
      </w:r>
      <w:r w:rsidR="006C3B55">
        <w:rPr>
          <w:rFonts w:ascii="仿宋_GB2312" w:eastAsia="仿宋_GB2312" w:hint="eastAsia"/>
          <w:sz w:val="30"/>
          <w:szCs w:val="30"/>
        </w:rPr>
        <w:t>最高人民法院向</w:t>
      </w:r>
      <w:r w:rsidR="009E2F09" w:rsidRPr="00735295">
        <w:rPr>
          <w:rFonts w:ascii="仿宋_GB2312" w:eastAsia="仿宋_GB2312" w:hint="eastAsia"/>
          <w:sz w:val="30"/>
          <w:szCs w:val="30"/>
        </w:rPr>
        <w:t>全国法院提出以市场价值为导向解决赔偿难问题，</w:t>
      </w:r>
      <w:r w:rsidR="006C3B55">
        <w:rPr>
          <w:rFonts w:ascii="仿宋_GB2312" w:eastAsia="仿宋_GB2312" w:hint="eastAsia"/>
          <w:sz w:val="30"/>
          <w:szCs w:val="30"/>
        </w:rPr>
        <w:t>加大对知识产权侵权行为的惩治力度，</w:t>
      </w:r>
      <w:r w:rsidR="005A5CF0">
        <w:rPr>
          <w:rFonts w:ascii="仿宋_GB2312" w:eastAsia="仿宋_GB2312" w:hint="eastAsia"/>
          <w:sz w:val="30"/>
          <w:szCs w:val="30"/>
        </w:rPr>
        <w:t>提高侵权人的违法成本，</w:t>
      </w:r>
      <w:r w:rsidR="009E2F09" w:rsidRPr="00735295">
        <w:rPr>
          <w:rFonts w:ascii="仿宋_GB2312" w:eastAsia="仿宋_GB2312" w:hint="eastAsia"/>
          <w:sz w:val="30"/>
          <w:szCs w:val="30"/>
        </w:rPr>
        <w:t>使赔偿数额与知识产权市场价值相适应</w:t>
      </w:r>
      <w:r w:rsidR="004E5FC2" w:rsidRPr="00735295">
        <w:rPr>
          <w:rFonts w:ascii="仿宋_GB2312" w:eastAsia="仿宋_GB2312" w:hint="eastAsia"/>
          <w:sz w:val="30"/>
          <w:szCs w:val="30"/>
        </w:rPr>
        <w:t>。</w:t>
      </w:r>
      <w:r w:rsidR="006C3B55">
        <w:rPr>
          <w:rFonts w:ascii="仿宋_GB2312" w:eastAsia="仿宋_GB2312" w:hint="eastAsia"/>
          <w:sz w:val="30"/>
          <w:szCs w:val="30"/>
        </w:rPr>
        <w:t>依法提高司法救济效率，强化财产保全、行为保全、证据保全等临时保护措施的适用，提高知识产权司法救济的及时性、便利性和有效性。</w:t>
      </w:r>
      <w:r w:rsidR="00735295">
        <w:rPr>
          <w:rFonts w:ascii="仿宋_GB2312" w:eastAsia="仿宋_GB2312" w:hint="eastAsia"/>
          <w:sz w:val="30"/>
          <w:szCs w:val="30"/>
        </w:rPr>
        <w:t>在安徽省</w:t>
      </w:r>
      <w:r w:rsidR="00735295" w:rsidRPr="00735295">
        <w:rPr>
          <w:rFonts w:ascii="仿宋_GB2312" w:eastAsia="仿宋_GB2312" w:hint="eastAsia"/>
          <w:sz w:val="30"/>
          <w:szCs w:val="30"/>
        </w:rPr>
        <w:t>芜湖</w:t>
      </w:r>
      <w:r w:rsidR="00735295">
        <w:rPr>
          <w:rFonts w:ascii="仿宋_GB2312" w:eastAsia="仿宋_GB2312" w:hint="eastAsia"/>
          <w:sz w:val="30"/>
          <w:szCs w:val="30"/>
        </w:rPr>
        <w:t>市中级人民法院</w:t>
      </w:r>
      <w:r w:rsidR="00735295" w:rsidRPr="00735295">
        <w:rPr>
          <w:rFonts w:ascii="仿宋_GB2312" w:eastAsia="仿宋_GB2312" w:hint="eastAsia"/>
          <w:sz w:val="30"/>
          <w:szCs w:val="30"/>
        </w:rPr>
        <w:t>审理</w:t>
      </w:r>
      <w:r w:rsidR="00735295">
        <w:rPr>
          <w:rFonts w:ascii="仿宋_GB2312" w:eastAsia="仿宋_GB2312" w:hint="eastAsia"/>
          <w:sz w:val="30"/>
          <w:szCs w:val="30"/>
        </w:rPr>
        <w:t>的</w:t>
      </w:r>
      <w:r w:rsidR="00735295" w:rsidRPr="00735295">
        <w:rPr>
          <w:rFonts w:ascii="仿宋_GB2312" w:eastAsia="仿宋_GB2312" w:hint="eastAsia"/>
          <w:sz w:val="30"/>
          <w:szCs w:val="30"/>
        </w:rPr>
        <w:t>宜宾五粮液股份有限公司诉肖泽好侵害商标权纠纷</w:t>
      </w:r>
      <w:r w:rsidR="00735295">
        <w:rPr>
          <w:rFonts w:ascii="仿宋_GB2312" w:eastAsia="仿宋_GB2312" w:hint="eastAsia"/>
          <w:sz w:val="30"/>
          <w:szCs w:val="30"/>
        </w:rPr>
        <w:t>案中</w:t>
      </w:r>
      <w:r w:rsidR="00735295" w:rsidRPr="00735295">
        <w:rPr>
          <w:rFonts w:ascii="仿宋_GB2312" w:eastAsia="仿宋_GB2312" w:hint="eastAsia"/>
          <w:sz w:val="30"/>
          <w:szCs w:val="30"/>
        </w:rPr>
        <w:t>，</w:t>
      </w:r>
      <w:r w:rsidR="005934D6">
        <w:rPr>
          <w:rFonts w:ascii="仿宋_GB2312" w:eastAsia="仿宋_GB2312" w:hint="eastAsia"/>
          <w:sz w:val="30"/>
          <w:szCs w:val="30"/>
        </w:rPr>
        <w:t>将</w:t>
      </w:r>
      <w:r w:rsidR="00735295" w:rsidRPr="00735295">
        <w:rPr>
          <w:rFonts w:ascii="仿宋_GB2312" w:eastAsia="仿宋_GB2312" w:hint="eastAsia"/>
          <w:sz w:val="30"/>
          <w:szCs w:val="30"/>
        </w:rPr>
        <w:t>关联刑事案件确定的假酒贩卖数量、单价、支出</w:t>
      </w:r>
      <w:r w:rsidR="005934D6">
        <w:rPr>
          <w:rFonts w:ascii="仿宋_GB2312" w:eastAsia="仿宋_GB2312" w:hint="eastAsia"/>
          <w:sz w:val="30"/>
          <w:szCs w:val="30"/>
        </w:rPr>
        <w:t>计算出因侵权行为所获利益</w:t>
      </w:r>
      <w:r w:rsidR="00735295" w:rsidRPr="00735295">
        <w:rPr>
          <w:rFonts w:ascii="仿宋_GB2312" w:eastAsia="仿宋_GB2312" w:hint="eastAsia"/>
          <w:sz w:val="30"/>
          <w:szCs w:val="30"/>
        </w:rPr>
        <w:t>，</w:t>
      </w:r>
      <w:r w:rsidR="00735295">
        <w:rPr>
          <w:rFonts w:ascii="仿宋_GB2312" w:eastAsia="仿宋_GB2312" w:hint="eastAsia"/>
          <w:sz w:val="30"/>
          <w:szCs w:val="30"/>
        </w:rPr>
        <w:t>判赔一千三百余万元，</w:t>
      </w:r>
      <w:r w:rsidR="00735295" w:rsidRPr="00735295">
        <w:rPr>
          <w:rFonts w:ascii="仿宋_GB2312" w:eastAsia="仿宋_GB2312" w:hint="eastAsia"/>
          <w:sz w:val="30"/>
          <w:szCs w:val="30"/>
        </w:rPr>
        <w:t>最大限度地保护了权利人的合法权益。</w:t>
      </w:r>
      <w:r w:rsidR="00BD2576" w:rsidRPr="00735295">
        <w:rPr>
          <w:rFonts w:ascii="仿宋_GB2312" w:eastAsia="仿宋_GB2312" w:hint="eastAsia"/>
          <w:sz w:val="30"/>
          <w:szCs w:val="30"/>
        </w:rPr>
        <w:t>北</w:t>
      </w:r>
      <w:r w:rsidR="005934D6">
        <w:rPr>
          <w:rFonts w:ascii="仿宋_GB2312" w:eastAsia="仿宋_GB2312" w:hint="eastAsia"/>
          <w:sz w:val="30"/>
          <w:szCs w:val="30"/>
        </w:rPr>
        <w:t>京知识产权法院在布鲁克诉迪盈特等侵害发明专利权纠纷案中详细论证</w:t>
      </w:r>
      <w:r w:rsidR="00BD2576" w:rsidRPr="00735295">
        <w:rPr>
          <w:rFonts w:ascii="仿宋_GB2312" w:eastAsia="仿宋_GB2312" w:hint="eastAsia"/>
          <w:sz w:val="30"/>
          <w:szCs w:val="30"/>
        </w:rPr>
        <w:t>侵权赔偿数额和合理支出的计算方法，判决赔偿权利人经济损失及合理支出共计615万元。</w:t>
      </w:r>
      <w:r w:rsidR="007D275E" w:rsidRPr="00735295">
        <w:rPr>
          <w:rFonts w:ascii="仿宋_GB2312" w:eastAsia="仿宋_GB2312" w:hint="eastAsia"/>
          <w:sz w:val="30"/>
          <w:szCs w:val="30"/>
        </w:rPr>
        <w:t>北京市海淀区人民法院在卓路体育诉新赛点公司不正当竞争纠纷案中首次认定离职员工与新单位构成侵害商业秘密，判</w:t>
      </w:r>
      <w:r w:rsidR="00CC33E7">
        <w:rPr>
          <w:rFonts w:ascii="仿宋_GB2312" w:eastAsia="仿宋_GB2312" w:hint="eastAsia"/>
          <w:sz w:val="30"/>
          <w:szCs w:val="30"/>
        </w:rPr>
        <w:t>赔</w:t>
      </w:r>
      <w:r w:rsidR="007D275E" w:rsidRPr="00735295">
        <w:rPr>
          <w:rFonts w:ascii="仿宋_GB2312" w:eastAsia="仿宋_GB2312" w:hint="eastAsia"/>
          <w:sz w:val="30"/>
          <w:szCs w:val="30"/>
        </w:rPr>
        <w:t>800余万元。</w:t>
      </w:r>
      <w:r w:rsidR="006B6DE9" w:rsidRPr="00735295">
        <w:rPr>
          <w:rFonts w:ascii="仿宋_GB2312" w:eastAsia="仿宋_GB2312" w:hint="eastAsia"/>
          <w:sz w:val="30"/>
          <w:szCs w:val="30"/>
        </w:rPr>
        <w:t>河南法院</w:t>
      </w:r>
      <w:r w:rsidR="002C168D" w:rsidRPr="00735295">
        <w:rPr>
          <w:rFonts w:ascii="仿宋_GB2312" w:eastAsia="仿宋_GB2312" w:hint="eastAsia"/>
          <w:sz w:val="30"/>
          <w:szCs w:val="30"/>
        </w:rPr>
        <w:t>严厉惩处</w:t>
      </w:r>
      <w:r w:rsidR="006B6DE9" w:rsidRPr="00735295">
        <w:rPr>
          <w:rFonts w:ascii="仿宋_GB2312" w:eastAsia="仿宋_GB2312" w:hint="eastAsia"/>
          <w:sz w:val="30"/>
          <w:szCs w:val="30"/>
        </w:rPr>
        <w:t>知识产权刑事犯罪，</w:t>
      </w:r>
      <w:r w:rsidR="00A00644" w:rsidRPr="00B85CE2">
        <w:rPr>
          <w:rFonts w:ascii="仿宋_GB2312" w:eastAsia="仿宋_GB2312" w:hint="eastAsia"/>
          <w:sz w:val="30"/>
          <w:szCs w:val="30"/>
        </w:rPr>
        <w:t>对假冒知名商标，生</w:t>
      </w:r>
      <w:r w:rsidR="00A00644" w:rsidRPr="00735295">
        <w:rPr>
          <w:rFonts w:ascii="仿宋_GB2312" w:eastAsia="仿宋_GB2312" w:hint="eastAsia"/>
          <w:sz w:val="30"/>
          <w:szCs w:val="30"/>
        </w:rPr>
        <w:t>产、销售与人民群众生命财产安全密切相关的食品、种子、药品、香烟、白酒</w:t>
      </w:r>
      <w:r w:rsidR="00A00644" w:rsidRPr="00B85CE2">
        <w:rPr>
          <w:rFonts w:ascii="仿宋_GB2312" w:eastAsia="仿宋_GB2312" w:hint="eastAsia"/>
          <w:sz w:val="30"/>
          <w:szCs w:val="30"/>
        </w:rPr>
        <w:t>等犯罪分子</w:t>
      </w:r>
      <w:r w:rsidR="00A00644" w:rsidRPr="00735295">
        <w:rPr>
          <w:rFonts w:ascii="仿宋_GB2312" w:eastAsia="仿宋_GB2312" w:hint="eastAsia"/>
          <w:sz w:val="30"/>
          <w:szCs w:val="30"/>
        </w:rPr>
        <w:t>判处实刑，</w:t>
      </w:r>
      <w:r w:rsidR="00A00644" w:rsidRPr="00B85CE2">
        <w:rPr>
          <w:rFonts w:ascii="仿宋_GB2312" w:eastAsia="仿宋_GB2312" w:hint="eastAsia"/>
          <w:sz w:val="30"/>
          <w:szCs w:val="30"/>
        </w:rPr>
        <w:t>在法律</w:t>
      </w:r>
      <w:r w:rsidR="00A151B3">
        <w:rPr>
          <w:rFonts w:ascii="仿宋_GB2312" w:eastAsia="仿宋_GB2312" w:hint="eastAsia"/>
          <w:sz w:val="30"/>
          <w:szCs w:val="30"/>
        </w:rPr>
        <w:t>规定幅度内加大财产刑的处罚力度</w:t>
      </w:r>
      <w:r w:rsidR="00A00644" w:rsidRPr="00B85CE2">
        <w:rPr>
          <w:rFonts w:ascii="仿宋_GB2312" w:eastAsia="仿宋_GB2312" w:hint="eastAsia"/>
          <w:sz w:val="30"/>
          <w:szCs w:val="30"/>
        </w:rPr>
        <w:t>。</w:t>
      </w:r>
    </w:p>
    <w:p w:rsidR="002C168D" w:rsidRDefault="002C168D" w:rsidP="002C168D">
      <w:pPr>
        <w:adjustRightInd w:val="0"/>
        <w:snapToGrid w:val="0"/>
        <w:spacing w:line="500" w:lineRule="exact"/>
        <w:ind w:firstLineChars="200" w:firstLine="640"/>
        <w:rPr>
          <w:rFonts w:ascii="黑体" w:eastAsia="黑体"/>
          <w:sz w:val="32"/>
          <w:szCs w:val="32"/>
        </w:rPr>
      </w:pPr>
      <w:r>
        <w:rPr>
          <w:rFonts w:ascii="黑体" w:eastAsia="黑体" w:hint="eastAsia"/>
          <w:sz w:val="32"/>
          <w:szCs w:val="32"/>
        </w:rPr>
        <w:t>二、</w:t>
      </w:r>
      <w:r w:rsidR="00394743" w:rsidRPr="00C83FAF">
        <w:rPr>
          <w:rFonts w:ascii="黑体" w:eastAsia="黑体" w:hint="eastAsia"/>
          <w:sz w:val="32"/>
          <w:szCs w:val="32"/>
        </w:rPr>
        <w:t>加强</w:t>
      </w:r>
      <w:r w:rsidR="00394743">
        <w:rPr>
          <w:rFonts w:ascii="黑体" w:eastAsia="黑体" w:hint="eastAsia"/>
          <w:sz w:val="32"/>
          <w:szCs w:val="32"/>
        </w:rPr>
        <w:t>审判</w:t>
      </w:r>
      <w:r w:rsidR="00394743" w:rsidRPr="00C83FAF">
        <w:rPr>
          <w:rFonts w:ascii="黑体" w:eastAsia="黑体" w:hint="eastAsia"/>
          <w:sz w:val="32"/>
          <w:szCs w:val="32"/>
        </w:rPr>
        <w:t>改革创新</w:t>
      </w:r>
      <w:r w:rsidR="00394743">
        <w:rPr>
          <w:rFonts w:ascii="黑体" w:eastAsia="黑体" w:hint="eastAsia"/>
          <w:sz w:val="32"/>
          <w:szCs w:val="32"/>
        </w:rPr>
        <w:t>，优化</w:t>
      </w:r>
      <w:r w:rsidR="00394743" w:rsidRPr="00C83FAF">
        <w:rPr>
          <w:rFonts w:ascii="黑体" w:eastAsia="黑体" w:hint="eastAsia"/>
          <w:sz w:val="32"/>
          <w:szCs w:val="32"/>
        </w:rPr>
        <w:t>知识产权审判体系</w:t>
      </w:r>
    </w:p>
    <w:p w:rsidR="00C44793" w:rsidRPr="00C44793" w:rsidRDefault="00394743" w:rsidP="00145107">
      <w:pPr>
        <w:adjustRightInd w:val="0"/>
        <w:snapToGrid w:val="0"/>
        <w:spacing w:line="500" w:lineRule="exact"/>
        <w:ind w:firstLineChars="200" w:firstLine="600"/>
        <w:rPr>
          <w:rFonts w:ascii="仿宋_GB2312" w:eastAsia="仿宋_GB2312"/>
          <w:sz w:val="30"/>
          <w:szCs w:val="30"/>
        </w:rPr>
      </w:pPr>
      <w:r w:rsidRPr="00394743">
        <w:rPr>
          <w:rFonts w:ascii="仿宋_GB2312" w:eastAsia="仿宋_GB2312" w:hint="eastAsia"/>
          <w:sz w:val="30"/>
          <w:szCs w:val="30"/>
        </w:rPr>
        <w:t>为深入贯彻实施创新驱动发展战略和国家知识产权战略，强化知识产权创造、保护、运用，破解制约知识产权审判发展的体制机制障碍，充分发挥知识产权审判激励和保护创新、促进科技进步和社会发展的职能作用，</w:t>
      </w:r>
      <w:r w:rsidR="00145107">
        <w:rPr>
          <w:rFonts w:ascii="仿宋_GB2312" w:eastAsia="仿宋_GB2312" w:hint="eastAsia"/>
          <w:sz w:val="30"/>
          <w:szCs w:val="30"/>
        </w:rPr>
        <w:t>中央</w:t>
      </w:r>
      <w:r w:rsidR="005A5CF0">
        <w:rPr>
          <w:rFonts w:ascii="仿宋_GB2312" w:eastAsia="仿宋_GB2312" w:hint="eastAsia"/>
          <w:sz w:val="30"/>
          <w:szCs w:val="30"/>
        </w:rPr>
        <w:t>深改组确定</w:t>
      </w:r>
      <w:r w:rsidR="00145107">
        <w:rPr>
          <w:rFonts w:ascii="仿宋_GB2312" w:eastAsia="仿宋_GB2312" w:hint="eastAsia"/>
          <w:sz w:val="30"/>
          <w:szCs w:val="30"/>
        </w:rPr>
        <w:t>最高人民法院牵头起草《关于加强知识产权审判领域改革创新若干问题的意见》</w:t>
      </w:r>
      <w:r w:rsidR="00A151B3">
        <w:rPr>
          <w:rFonts w:ascii="仿宋_GB2312" w:eastAsia="仿宋_GB2312" w:hint="eastAsia"/>
          <w:sz w:val="30"/>
          <w:szCs w:val="30"/>
        </w:rPr>
        <w:t>。</w:t>
      </w:r>
      <w:r w:rsidR="000F6652" w:rsidRPr="000F6652">
        <w:rPr>
          <w:rFonts w:ascii="仿宋_GB2312" w:eastAsia="仿宋_GB2312" w:hint="eastAsia"/>
          <w:sz w:val="30"/>
          <w:szCs w:val="30"/>
        </w:rPr>
        <w:lastRenderedPageBreak/>
        <w:t>2017年11月20</w:t>
      </w:r>
      <w:r w:rsidR="00145107">
        <w:rPr>
          <w:rFonts w:ascii="仿宋_GB2312" w:eastAsia="仿宋_GB2312" w:hint="eastAsia"/>
          <w:sz w:val="30"/>
          <w:szCs w:val="30"/>
        </w:rPr>
        <w:t>日，</w:t>
      </w:r>
      <w:r w:rsidR="000F6652" w:rsidRPr="000F6652">
        <w:rPr>
          <w:rFonts w:ascii="仿宋_GB2312" w:eastAsia="仿宋_GB2312" w:hint="eastAsia"/>
          <w:sz w:val="30"/>
          <w:szCs w:val="30"/>
        </w:rPr>
        <w:t>习近平总书记主</w:t>
      </w:r>
      <w:r w:rsidR="00145107">
        <w:rPr>
          <w:rFonts w:ascii="仿宋_GB2312" w:eastAsia="仿宋_GB2312" w:hint="eastAsia"/>
          <w:sz w:val="30"/>
          <w:szCs w:val="30"/>
        </w:rPr>
        <w:t>持召开</w:t>
      </w:r>
      <w:r w:rsidR="000F6652" w:rsidRPr="000F6652">
        <w:rPr>
          <w:rFonts w:ascii="仿宋_GB2312" w:eastAsia="仿宋_GB2312" w:hint="eastAsia"/>
          <w:sz w:val="30"/>
          <w:szCs w:val="30"/>
        </w:rPr>
        <w:t>十九届中央全面深化改革领导小组第一次会议</w:t>
      </w:r>
      <w:r w:rsidR="00145107">
        <w:rPr>
          <w:rFonts w:ascii="仿宋_GB2312" w:eastAsia="仿宋_GB2312" w:hint="eastAsia"/>
          <w:sz w:val="30"/>
          <w:szCs w:val="30"/>
        </w:rPr>
        <w:t>，审议通过这一重要文件</w:t>
      </w:r>
      <w:r w:rsidR="000F6652" w:rsidRPr="000F6652">
        <w:rPr>
          <w:rFonts w:ascii="仿宋_GB2312" w:eastAsia="仿宋_GB2312" w:hint="eastAsia"/>
          <w:sz w:val="30"/>
          <w:szCs w:val="30"/>
        </w:rPr>
        <w:t>。</w:t>
      </w:r>
      <w:r w:rsidR="00145107">
        <w:rPr>
          <w:rFonts w:ascii="仿宋_GB2312" w:eastAsia="仿宋_GB2312" w:hint="eastAsia"/>
          <w:sz w:val="30"/>
          <w:szCs w:val="30"/>
        </w:rPr>
        <w:t>该文件是中共中央办公厅国务院办公厅印发的第一个专门面向知识产权审判的里程碑式的纲领性文件，确立了新时代人民法院知识产权审判工作的指导思想、基本原则、改革目标和重点措施。夯实了知识产权司法事业的理论、制度和组织基础，为新时代人民法院知识产权司法事业的发展描绘了宏伟蓝图，对于全面加快我国知识产权审判体系和审判能力现代化进程具有重大的现实意义和深远的历史意义。</w:t>
      </w:r>
    </w:p>
    <w:p w:rsidR="002C168D" w:rsidRDefault="002C168D" w:rsidP="00394743">
      <w:pPr>
        <w:adjustRightInd w:val="0"/>
        <w:snapToGrid w:val="0"/>
        <w:spacing w:line="500" w:lineRule="exact"/>
        <w:ind w:firstLineChars="200" w:firstLine="602"/>
        <w:rPr>
          <w:rFonts w:ascii="仿宋_GB2312" w:eastAsia="仿宋_GB2312"/>
          <w:b/>
          <w:sz w:val="30"/>
          <w:szCs w:val="30"/>
        </w:rPr>
      </w:pPr>
      <w:r>
        <w:rPr>
          <w:rFonts w:ascii="仿宋_GB2312" w:eastAsia="仿宋_GB2312" w:hint="eastAsia"/>
          <w:b/>
          <w:sz w:val="30"/>
          <w:szCs w:val="30"/>
        </w:rPr>
        <w:t>（一）</w:t>
      </w:r>
      <w:r w:rsidR="00C85851">
        <w:rPr>
          <w:rFonts w:ascii="仿宋_GB2312" w:eastAsia="仿宋_GB2312" w:hint="eastAsia"/>
          <w:b/>
          <w:sz w:val="30"/>
          <w:szCs w:val="30"/>
        </w:rPr>
        <w:t>扎实有效推进</w:t>
      </w:r>
      <w:r>
        <w:rPr>
          <w:rFonts w:ascii="仿宋_GB2312" w:eastAsia="仿宋_GB2312" w:hint="eastAsia"/>
          <w:b/>
          <w:sz w:val="30"/>
          <w:szCs w:val="30"/>
        </w:rPr>
        <w:t>知识产权法院建设</w:t>
      </w:r>
    </w:p>
    <w:p w:rsidR="00C334CB" w:rsidRDefault="00C334CB" w:rsidP="006E3222">
      <w:pPr>
        <w:widowControl/>
        <w:spacing w:line="520" w:lineRule="exact"/>
        <w:ind w:firstLineChars="200" w:firstLine="602"/>
        <w:rPr>
          <w:rFonts w:ascii="仿宋_GB2312" w:eastAsia="仿宋_GB2312"/>
          <w:sz w:val="30"/>
          <w:szCs w:val="30"/>
        </w:rPr>
      </w:pPr>
      <w:r>
        <w:rPr>
          <w:rFonts w:ascii="仿宋_GB2312" w:eastAsia="仿宋_GB2312" w:hint="eastAsia"/>
          <w:b/>
          <w:sz w:val="30"/>
          <w:szCs w:val="30"/>
        </w:rPr>
        <w:t>发挥司法改革排头兵作用</w:t>
      </w:r>
      <w:r w:rsidR="00DC4585">
        <w:rPr>
          <w:rFonts w:ascii="仿宋_GB2312" w:eastAsia="仿宋_GB2312" w:hint="eastAsia"/>
          <w:b/>
          <w:sz w:val="30"/>
          <w:szCs w:val="30"/>
        </w:rPr>
        <w:t>。</w:t>
      </w:r>
      <w:r w:rsidR="00DC4585" w:rsidRPr="00DC4585">
        <w:rPr>
          <w:rFonts w:ascii="仿宋_GB2312" w:eastAsia="仿宋_GB2312" w:hint="eastAsia"/>
          <w:sz w:val="30"/>
          <w:szCs w:val="30"/>
        </w:rPr>
        <w:t>三年来，</w:t>
      </w:r>
      <w:r w:rsidR="00DC4585">
        <w:rPr>
          <w:rFonts w:ascii="仿宋_GB2312" w:eastAsia="仿宋_GB2312" w:hint="eastAsia"/>
          <w:sz w:val="30"/>
          <w:szCs w:val="30"/>
        </w:rPr>
        <w:t>北京、上海、广州</w:t>
      </w:r>
      <w:r w:rsidR="00DC4585" w:rsidRPr="00DC4585">
        <w:rPr>
          <w:rFonts w:ascii="仿宋_GB2312" w:eastAsia="仿宋_GB2312" w:hint="eastAsia"/>
          <w:sz w:val="30"/>
          <w:szCs w:val="30"/>
        </w:rPr>
        <w:t>三家知识产权法院各项工作扎实推进，进展顺利，成效</w:t>
      </w:r>
      <w:r w:rsidR="005A5CF0">
        <w:rPr>
          <w:rFonts w:ascii="仿宋_GB2312" w:eastAsia="仿宋_GB2312" w:hint="eastAsia"/>
          <w:sz w:val="30"/>
          <w:szCs w:val="30"/>
        </w:rPr>
        <w:t>凸显</w:t>
      </w:r>
      <w:r w:rsidR="00DC4585" w:rsidRPr="00DC4585">
        <w:rPr>
          <w:rFonts w:ascii="仿宋_GB2312" w:eastAsia="仿宋_GB2312" w:hint="eastAsia"/>
          <w:sz w:val="30"/>
          <w:szCs w:val="30"/>
        </w:rPr>
        <w:t>。一方面，审理社会影响大、关注度高的重大案件，确立裁判规则，促进裁判标准统一，为行业发展提供重要指引；加大知识产权侵权赔偿力度，推进诉讼诚信建设，赢得社会各界</w:t>
      </w:r>
      <w:r w:rsidR="005A5CF0">
        <w:rPr>
          <w:rFonts w:ascii="仿宋_GB2312" w:eastAsia="仿宋_GB2312" w:hint="eastAsia"/>
          <w:sz w:val="30"/>
          <w:szCs w:val="30"/>
        </w:rPr>
        <w:t>积极</w:t>
      </w:r>
      <w:r w:rsidR="00DC4585" w:rsidRPr="00DC4585">
        <w:rPr>
          <w:rFonts w:ascii="仿宋_GB2312" w:eastAsia="仿宋_GB2312" w:hint="eastAsia"/>
          <w:sz w:val="30"/>
          <w:szCs w:val="30"/>
        </w:rPr>
        <w:t>评价。另一方面，作为司法改革的先行者和探索者，落实司法责任制，法官员额化、机构精简化、管理扁平化，形成法官主导、人员分类、权责明晰、协同合作的审判新模式，尝试审判委员会直接开庭审理案件，实现院、庭长办案常态化；探索案件繁简分流和裁判文书改革，建立技术调查官制度，努力创造可复制、可推广的改革经验。三地知识产权法院解放思想，开拓创新，锐意进取，创造性地开展工作，确保党中央的决策部署和全国人大常委会的决定落到实处。</w:t>
      </w:r>
      <w:r w:rsidR="006E3222">
        <w:rPr>
          <w:rFonts w:ascii="仿宋_GB2312" w:eastAsia="仿宋_GB2312" w:hint="eastAsia"/>
          <w:sz w:val="30"/>
          <w:szCs w:val="30"/>
        </w:rPr>
        <w:t>2017</w:t>
      </w:r>
      <w:r w:rsidR="00DC4585">
        <w:rPr>
          <w:rFonts w:ascii="仿宋_GB2312" w:eastAsia="仿宋_GB2312" w:hint="eastAsia"/>
          <w:sz w:val="30"/>
          <w:szCs w:val="30"/>
        </w:rPr>
        <w:t>年，三家知识产权法院共受理知识产权民事和行政案件</w:t>
      </w:r>
      <w:r w:rsidR="006E3222">
        <w:rPr>
          <w:rFonts w:ascii="仿宋_GB2312" w:eastAsia="仿宋_GB2312" w:hint="eastAsia"/>
          <w:sz w:val="30"/>
          <w:szCs w:val="30"/>
        </w:rPr>
        <w:t>26698</w:t>
      </w:r>
      <w:r w:rsidR="00DC4585">
        <w:rPr>
          <w:rFonts w:ascii="仿宋_GB2312" w:eastAsia="仿宋_GB2312" w:hint="eastAsia"/>
          <w:sz w:val="30"/>
          <w:szCs w:val="30"/>
        </w:rPr>
        <w:t>件，</w:t>
      </w:r>
      <w:r w:rsidR="006E3222">
        <w:rPr>
          <w:rFonts w:ascii="仿宋_GB2312" w:eastAsia="仿宋_GB2312" w:hint="eastAsia"/>
          <w:sz w:val="30"/>
          <w:szCs w:val="30"/>
        </w:rPr>
        <w:t>审结22631件，比2016年分别上升54.61%和51.93%，</w:t>
      </w:r>
      <w:r w:rsidR="00DC4585">
        <w:rPr>
          <w:rFonts w:ascii="仿宋_GB2312" w:eastAsia="仿宋_GB2312" w:hint="eastAsia"/>
          <w:sz w:val="30"/>
          <w:szCs w:val="30"/>
        </w:rPr>
        <w:t>结案率</w:t>
      </w:r>
      <w:r w:rsidR="006E3222">
        <w:rPr>
          <w:rFonts w:ascii="仿宋_GB2312" w:eastAsia="仿宋_GB2312" w:hint="eastAsia"/>
          <w:sz w:val="30"/>
          <w:szCs w:val="30"/>
        </w:rPr>
        <w:t>84</w:t>
      </w:r>
      <w:r w:rsidR="00DC4585">
        <w:rPr>
          <w:rFonts w:ascii="仿宋_GB2312" w:eastAsia="仿宋_GB2312" w:hint="eastAsia"/>
          <w:sz w:val="30"/>
          <w:szCs w:val="30"/>
        </w:rPr>
        <w:t>.</w:t>
      </w:r>
      <w:r w:rsidR="006E3222">
        <w:rPr>
          <w:rFonts w:ascii="仿宋_GB2312" w:eastAsia="仿宋_GB2312" w:hint="eastAsia"/>
          <w:sz w:val="30"/>
          <w:szCs w:val="30"/>
        </w:rPr>
        <w:t>77</w:t>
      </w:r>
      <w:r w:rsidR="00DC4585">
        <w:rPr>
          <w:rFonts w:ascii="仿宋_GB2312" w:eastAsia="仿宋_GB2312" w:hint="eastAsia"/>
          <w:sz w:val="30"/>
          <w:szCs w:val="30"/>
        </w:rPr>
        <w:t>%。北京知识产权法院推进案例指导研究基地建设工作，上</w:t>
      </w:r>
      <w:r>
        <w:rPr>
          <w:rFonts w:ascii="仿宋_GB2312" w:eastAsia="仿宋_GB2312" w:hint="eastAsia"/>
          <w:sz w:val="30"/>
          <w:szCs w:val="30"/>
        </w:rPr>
        <w:t>海知识产权法院积极服务上海科技创新中心建设，广州</w:t>
      </w:r>
      <w:r>
        <w:rPr>
          <w:rFonts w:ascii="仿宋_GB2312" w:eastAsia="仿宋_GB2312" w:hint="eastAsia"/>
          <w:sz w:val="30"/>
          <w:szCs w:val="30"/>
        </w:rPr>
        <w:lastRenderedPageBreak/>
        <w:t>知识产权法院</w:t>
      </w:r>
      <w:r w:rsidR="00DC4585">
        <w:rPr>
          <w:rFonts w:ascii="仿宋_GB2312" w:eastAsia="仿宋_GB2312" w:hint="eastAsia"/>
          <w:sz w:val="30"/>
          <w:szCs w:val="30"/>
        </w:rPr>
        <w:t>加强知识产权市场化研究，树立了中国法院知识产权审判的新形象。</w:t>
      </w:r>
    </w:p>
    <w:p w:rsidR="00837AC1" w:rsidRDefault="00DC4585" w:rsidP="006E3222">
      <w:pPr>
        <w:widowControl/>
        <w:spacing w:line="520" w:lineRule="exact"/>
        <w:ind w:firstLineChars="200" w:firstLine="602"/>
        <w:rPr>
          <w:rFonts w:ascii="仿宋_GB2312" w:eastAsia="仿宋_GB2312"/>
          <w:sz w:val="30"/>
          <w:szCs w:val="30"/>
        </w:rPr>
      </w:pPr>
      <w:r w:rsidRPr="006E3222">
        <w:rPr>
          <w:rFonts w:ascii="仿宋_GB2312" w:eastAsia="仿宋_GB2312" w:hint="eastAsia"/>
          <w:b/>
          <w:sz w:val="30"/>
          <w:szCs w:val="30"/>
        </w:rPr>
        <w:t>总结</w:t>
      </w:r>
      <w:r w:rsidR="006E3222">
        <w:rPr>
          <w:rFonts w:ascii="仿宋_GB2312" w:eastAsia="仿宋_GB2312" w:hint="eastAsia"/>
          <w:b/>
          <w:sz w:val="30"/>
          <w:szCs w:val="30"/>
        </w:rPr>
        <w:t>经验</w:t>
      </w:r>
      <w:r w:rsidR="00C334CB">
        <w:rPr>
          <w:rFonts w:ascii="仿宋_GB2312" w:eastAsia="仿宋_GB2312" w:hint="eastAsia"/>
          <w:b/>
          <w:sz w:val="30"/>
          <w:szCs w:val="30"/>
        </w:rPr>
        <w:t>谋划新发展</w:t>
      </w:r>
      <w:r w:rsidR="006E3222">
        <w:rPr>
          <w:rFonts w:ascii="仿宋_GB2312" w:eastAsia="仿宋_GB2312" w:hint="eastAsia"/>
          <w:b/>
          <w:sz w:val="30"/>
          <w:szCs w:val="30"/>
        </w:rPr>
        <w:t>。</w:t>
      </w:r>
      <w:r w:rsidR="006E3222">
        <w:rPr>
          <w:rFonts w:ascii="仿宋_GB2312" w:eastAsia="仿宋_GB2312" w:hint="eastAsia"/>
          <w:sz w:val="30"/>
          <w:szCs w:val="30"/>
        </w:rPr>
        <w:t>最高人民法院加强</w:t>
      </w:r>
      <w:r w:rsidRPr="00DC4585">
        <w:rPr>
          <w:rFonts w:ascii="仿宋_GB2312" w:eastAsia="仿宋_GB2312" w:hint="eastAsia"/>
          <w:sz w:val="30"/>
          <w:szCs w:val="30"/>
        </w:rPr>
        <w:t>对北京、上海、广州三家知识产权法院的组织领导和监督指导工作，深入调查研究知识产权法院在改革发展中遇到的困难和问题，以“钉钉子”精神逐项抓紧抓好，确保各项工作部署落到实处、取得实效，巩固知识产权法院工作已经取得的成绩。</w:t>
      </w:r>
      <w:r w:rsidR="006E3222">
        <w:rPr>
          <w:rFonts w:ascii="仿宋_GB2312" w:eastAsia="仿宋_GB2312" w:hint="eastAsia"/>
          <w:sz w:val="30"/>
          <w:szCs w:val="30"/>
        </w:rPr>
        <w:t>2017年</w:t>
      </w:r>
      <w:r w:rsidRPr="00DC4585">
        <w:rPr>
          <w:rFonts w:ascii="仿宋_GB2312" w:eastAsia="仿宋_GB2312" w:hint="eastAsia"/>
          <w:sz w:val="30"/>
          <w:szCs w:val="30"/>
        </w:rPr>
        <w:t>5月25日，</w:t>
      </w:r>
      <w:r w:rsidR="006E3222">
        <w:rPr>
          <w:rFonts w:ascii="仿宋_GB2312" w:eastAsia="仿宋_GB2312" w:hint="eastAsia"/>
          <w:sz w:val="30"/>
          <w:szCs w:val="30"/>
        </w:rPr>
        <w:t>最高人民法院</w:t>
      </w:r>
      <w:r w:rsidRPr="00DC4585">
        <w:rPr>
          <w:rFonts w:ascii="仿宋_GB2312" w:eastAsia="仿宋_GB2312" w:hint="eastAsia"/>
          <w:sz w:val="30"/>
          <w:szCs w:val="30"/>
        </w:rPr>
        <w:t>召开第三次知识产权法院工作座</w:t>
      </w:r>
      <w:r w:rsidR="00A151B3">
        <w:rPr>
          <w:rFonts w:ascii="仿宋_GB2312" w:eastAsia="仿宋_GB2312" w:hint="eastAsia"/>
          <w:sz w:val="30"/>
          <w:szCs w:val="30"/>
        </w:rPr>
        <w:t>谈会，全面听取三家知识产权法院三年来在改革工作中的经验和建议，</w:t>
      </w:r>
      <w:r w:rsidRPr="00DC4585">
        <w:rPr>
          <w:rFonts w:ascii="仿宋_GB2312" w:eastAsia="仿宋_GB2312" w:hint="eastAsia"/>
          <w:sz w:val="30"/>
          <w:szCs w:val="30"/>
        </w:rPr>
        <w:t>全面总结知识产权法院成立三年来的工作成绩与经验，分析存在的问题，并就进一步加强知识产权法院建设提出工作建议。陶凯元副院长与会并作重要讲话，对三家知识产权法院过去3年的工作成绩充分肯定，并提出今后一段时间的工作目标和方向。</w:t>
      </w:r>
      <w:r w:rsidR="00837AC1">
        <w:rPr>
          <w:rFonts w:ascii="仿宋_GB2312" w:eastAsia="仿宋_GB2312" w:hint="eastAsia"/>
          <w:sz w:val="30"/>
          <w:szCs w:val="30"/>
        </w:rPr>
        <w:t>2017年</w:t>
      </w:r>
      <w:r w:rsidR="00837AC1" w:rsidRPr="00DC4585">
        <w:rPr>
          <w:rFonts w:ascii="仿宋_GB2312" w:eastAsia="仿宋_GB2312" w:hint="eastAsia"/>
          <w:sz w:val="30"/>
          <w:szCs w:val="30"/>
        </w:rPr>
        <w:t>8月29日，周强院长在第十二届全国人民代表大会常务委员会第二十九次会议上对三年来知识产权法院的工作情况、当前面临的问题和困难以及下一步的工作措施和建议进行了全方位的报告</w:t>
      </w:r>
      <w:r w:rsidR="00837AC1">
        <w:rPr>
          <w:rFonts w:ascii="仿宋_GB2312" w:eastAsia="仿宋_GB2312" w:hint="eastAsia"/>
          <w:sz w:val="30"/>
          <w:szCs w:val="30"/>
        </w:rPr>
        <w:t>。</w:t>
      </w:r>
    </w:p>
    <w:p w:rsidR="00DC4585" w:rsidRPr="00DC4585" w:rsidRDefault="00837AC1" w:rsidP="00837AC1">
      <w:pPr>
        <w:widowControl/>
        <w:spacing w:line="520" w:lineRule="exact"/>
        <w:ind w:firstLineChars="200" w:firstLine="602"/>
        <w:rPr>
          <w:rFonts w:ascii="仿宋_GB2312" w:eastAsia="仿宋_GB2312"/>
          <w:sz w:val="30"/>
          <w:szCs w:val="30"/>
        </w:rPr>
      </w:pPr>
      <w:r>
        <w:rPr>
          <w:rFonts w:ascii="仿宋_GB2312" w:eastAsia="仿宋_GB2312" w:hint="eastAsia"/>
          <w:b/>
          <w:sz w:val="30"/>
          <w:szCs w:val="30"/>
        </w:rPr>
        <w:t>研究设立国家</w:t>
      </w:r>
      <w:r w:rsidR="00DC4585" w:rsidRPr="006E3222">
        <w:rPr>
          <w:rFonts w:ascii="仿宋_GB2312" w:eastAsia="仿宋_GB2312" w:hint="eastAsia"/>
          <w:b/>
          <w:sz w:val="30"/>
          <w:szCs w:val="30"/>
        </w:rPr>
        <w:t>知识产权法院</w:t>
      </w:r>
      <w:r w:rsidR="006E3222" w:rsidRPr="006E3222">
        <w:rPr>
          <w:rFonts w:ascii="仿宋_GB2312" w:eastAsia="仿宋_GB2312" w:hint="eastAsia"/>
          <w:b/>
          <w:sz w:val="30"/>
          <w:szCs w:val="30"/>
        </w:rPr>
        <w:t>。</w:t>
      </w:r>
      <w:r w:rsidR="006E3222">
        <w:rPr>
          <w:rFonts w:ascii="仿宋_GB2312" w:eastAsia="仿宋_GB2312" w:hint="eastAsia"/>
          <w:sz w:val="30"/>
          <w:szCs w:val="30"/>
        </w:rPr>
        <w:t>《知识产权法院上诉体制机制》作为最高人民法院</w:t>
      </w:r>
      <w:r w:rsidR="00DC4585" w:rsidRPr="00DC4585">
        <w:rPr>
          <w:rFonts w:ascii="仿宋_GB2312" w:eastAsia="仿宋_GB2312" w:hint="eastAsia"/>
          <w:sz w:val="30"/>
          <w:szCs w:val="30"/>
        </w:rPr>
        <w:t>司法改革项目之一，将设立</w:t>
      </w:r>
      <w:r>
        <w:rPr>
          <w:rFonts w:ascii="仿宋_GB2312" w:eastAsia="仿宋_GB2312" w:hint="eastAsia"/>
          <w:sz w:val="30"/>
          <w:szCs w:val="30"/>
        </w:rPr>
        <w:t>国家</w:t>
      </w:r>
      <w:r w:rsidR="00DC4585" w:rsidRPr="00DC4585">
        <w:rPr>
          <w:rFonts w:ascii="仿宋_GB2312" w:eastAsia="仿宋_GB2312" w:hint="eastAsia"/>
          <w:sz w:val="30"/>
          <w:szCs w:val="30"/>
        </w:rPr>
        <w:t>知识产权法院的必要性和可行性作为主要研究内容，经过多次调研论证，旨在对知识产权保护制度基础理论进行深入研究，为</w:t>
      </w:r>
      <w:r>
        <w:rPr>
          <w:rFonts w:ascii="仿宋_GB2312" w:eastAsia="仿宋_GB2312" w:hint="eastAsia"/>
          <w:sz w:val="30"/>
          <w:szCs w:val="30"/>
        </w:rPr>
        <w:t>国家</w:t>
      </w:r>
      <w:r w:rsidR="00DC4585" w:rsidRPr="00DC4585">
        <w:rPr>
          <w:rFonts w:ascii="仿宋_GB2312" w:eastAsia="仿宋_GB2312" w:hint="eastAsia"/>
          <w:sz w:val="30"/>
          <w:szCs w:val="30"/>
        </w:rPr>
        <w:t>知识产权法院的设立提供可行性方案。</w:t>
      </w:r>
      <w:r w:rsidR="006E3222">
        <w:rPr>
          <w:rFonts w:ascii="仿宋_GB2312" w:eastAsia="仿宋_GB2312" w:hint="eastAsia"/>
          <w:sz w:val="30"/>
          <w:szCs w:val="30"/>
        </w:rPr>
        <w:t>在</w:t>
      </w:r>
      <w:r w:rsidR="00DC4585" w:rsidRPr="00DC4585">
        <w:rPr>
          <w:rFonts w:ascii="仿宋_GB2312" w:eastAsia="仿宋_GB2312" w:hint="eastAsia"/>
          <w:sz w:val="30"/>
          <w:szCs w:val="30"/>
        </w:rPr>
        <w:t>第三次知识产权法院座谈会上，与会代表就建立国家层面的知识产权高级法院问题进行了深入探讨</w:t>
      </w:r>
      <w:r w:rsidR="006E3222">
        <w:rPr>
          <w:rFonts w:ascii="仿宋_GB2312" w:eastAsia="仿宋_GB2312" w:hint="eastAsia"/>
          <w:sz w:val="30"/>
          <w:szCs w:val="30"/>
        </w:rPr>
        <w:t>。下一步</w:t>
      </w:r>
      <w:r w:rsidR="00DC4585" w:rsidRPr="00DC4585">
        <w:rPr>
          <w:rFonts w:ascii="仿宋_GB2312" w:eastAsia="仿宋_GB2312" w:hint="eastAsia"/>
          <w:sz w:val="30"/>
          <w:szCs w:val="30"/>
        </w:rPr>
        <w:t>将继续加强调研论证工作，为中央未来决策提供重要参考，同时也为加快知识产权审判体系和审判能力现代化进程而献策献力。</w:t>
      </w:r>
    </w:p>
    <w:p w:rsidR="0021287D" w:rsidRDefault="002C168D" w:rsidP="0021287D">
      <w:pPr>
        <w:adjustRightInd w:val="0"/>
        <w:snapToGrid w:val="0"/>
        <w:spacing w:line="500" w:lineRule="exact"/>
        <w:ind w:firstLineChars="190" w:firstLine="572"/>
        <w:rPr>
          <w:rFonts w:ascii="仿宋_GB2312" w:eastAsia="仿宋_GB2312" w:hAnsi="仿宋"/>
          <w:b/>
          <w:sz w:val="30"/>
          <w:szCs w:val="30"/>
        </w:rPr>
      </w:pPr>
      <w:r>
        <w:rPr>
          <w:rFonts w:ascii="仿宋_GB2312" w:eastAsia="仿宋_GB2312" w:hint="eastAsia"/>
          <w:b/>
          <w:sz w:val="30"/>
          <w:szCs w:val="30"/>
        </w:rPr>
        <w:t>（二）</w:t>
      </w:r>
      <w:r w:rsidR="0021287D">
        <w:rPr>
          <w:rFonts w:ascii="仿宋_GB2312" w:eastAsia="仿宋_GB2312" w:hAnsi="仿宋" w:hint="eastAsia"/>
          <w:b/>
          <w:sz w:val="30"/>
          <w:szCs w:val="30"/>
        </w:rPr>
        <w:t>设立知识产权专门审判机构</w:t>
      </w:r>
    </w:p>
    <w:p w:rsidR="0021287D" w:rsidRPr="0021287D" w:rsidRDefault="0021287D" w:rsidP="0021287D">
      <w:pPr>
        <w:widowControl/>
        <w:spacing w:line="500" w:lineRule="exact"/>
        <w:ind w:firstLineChars="200" w:firstLine="600"/>
        <w:jc w:val="left"/>
        <w:rPr>
          <w:rFonts w:ascii="仿宋_GB2312" w:eastAsia="仿宋_GB2312"/>
          <w:sz w:val="30"/>
          <w:szCs w:val="30"/>
        </w:rPr>
      </w:pPr>
      <w:r w:rsidRPr="0021287D">
        <w:rPr>
          <w:rFonts w:ascii="仿宋_GB2312" w:eastAsia="仿宋_GB2312" w:hint="eastAsia"/>
          <w:sz w:val="30"/>
          <w:szCs w:val="30"/>
        </w:rPr>
        <w:lastRenderedPageBreak/>
        <w:t>为贯彻落实国家知识产权战略，优化整合知识产权案件管辖格局和审判资源，立足服务大局，充分发挥司法职能，</w:t>
      </w:r>
      <w:r>
        <w:rPr>
          <w:rFonts w:ascii="仿宋_GB2312" w:eastAsia="仿宋_GB2312" w:hint="eastAsia"/>
          <w:sz w:val="30"/>
          <w:szCs w:val="30"/>
        </w:rPr>
        <w:t>最高人民法院在2017年</w:t>
      </w:r>
      <w:r w:rsidRPr="0021287D">
        <w:rPr>
          <w:rFonts w:ascii="仿宋_GB2312" w:eastAsia="仿宋_GB2312" w:hint="eastAsia"/>
          <w:sz w:val="30"/>
          <w:szCs w:val="30"/>
        </w:rPr>
        <w:t>共批复在南京、苏州、武汉、成都、杭州、宁波、合肥、福州、济南、青岛、深圳11个市设立</w:t>
      </w:r>
      <w:r w:rsidR="007A077D">
        <w:rPr>
          <w:rFonts w:ascii="仿宋_GB2312" w:eastAsia="仿宋_GB2312" w:hint="eastAsia"/>
          <w:sz w:val="30"/>
          <w:szCs w:val="30"/>
        </w:rPr>
        <w:t>跨区域管辖的</w:t>
      </w:r>
      <w:r w:rsidRPr="0021287D">
        <w:rPr>
          <w:rFonts w:ascii="仿宋_GB2312" w:eastAsia="仿宋_GB2312" w:hint="eastAsia"/>
          <w:sz w:val="30"/>
          <w:szCs w:val="30"/>
        </w:rPr>
        <w:t>知识产权</w:t>
      </w:r>
      <w:r w:rsidR="00EC7342">
        <w:rPr>
          <w:rFonts w:ascii="仿宋_GB2312" w:eastAsia="仿宋_GB2312" w:hint="eastAsia"/>
          <w:sz w:val="30"/>
          <w:szCs w:val="30"/>
        </w:rPr>
        <w:t>专门</w:t>
      </w:r>
      <w:r w:rsidR="000952BE">
        <w:rPr>
          <w:rFonts w:ascii="仿宋_GB2312" w:eastAsia="仿宋_GB2312" w:hint="eastAsia"/>
          <w:sz w:val="30"/>
          <w:szCs w:val="30"/>
        </w:rPr>
        <w:t>法庭</w:t>
      </w:r>
      <w:r w:rsidR="00EC7342">
        <w:rPr>
          <w:rFonts w:ascii="仿宋_GB2312" w:eastAsia="仿宋_GB2312" w:hint="eastAsia"/>
          <w:sz w:val="30"/>
          <w:szCs w:val="30"/>
        </w:rPr>
        <w:t>。</w:t>
      </w:r>
      <w:r>
        <w:rPr>
          <w:rFonts w:ascii="仿宋_GB2312" w:eastAsia="仿宋_GB2312" w:hint="eastAsia"/>
          <w:sz w:val="30"/>
          <w:szCs w:val="30"/>
        </w:rPr>
        <w:t>至2017年底，</w:t>
      </w:r>
      <w:r w:rsidRPr="0021287D">
        <w:rPr>
          <w:rFonts w:ascii="仿宋_GB2312" w:eastAsia="仿宋_GB2312" w:hint="eastAsia"/>
          <w:sz w:val="30"/>
          <w:szCs w:val="30"/>
        </w:rPr>
        <w:t>11家知识产权法庭已全部揭牌成立并开始正式运行。11个</w:t>
      </w:r>
      <w:r>
        <w:rPr>
          <w:rFonts w:ascii="仿宋_GB2312" w:eastAsia="仿宋_GB2312" w:hint="eastAsia"/>
          <w:sz w:val="30"/>
          <w:szCs w:val="30"/>
        </w:rPr>
        <w:t>知识产权专门法庭的设立，对于</w:t>
      </w:r>
      <w:r w:rsidRPr="0021287D">
        <w:rPr>
          <w:rFonts w:ascii="仿宋_GB2312" w:eastAsia="仿宋_GB2312" w:hint="eastAsia"/>
          <w:sz w:val="30"/>
          <w:szCs w:val="30"/>
        </w:rPr>
        <w:t>进一步推进完善知识产权保护机制，统一知识产权司法裁判尺度和审判质量，维护市场秩序和市场主体合法权益，实施创新驱动发展战略，具有重要意义。</w:t>
      </w:r>
    </w:p>
    <w:p w:rsidR="002C168D" w:rsidRDefault="0021287D" w:rsidP="002C168D">
      <w:pPr>
        <w:spacing w:line="500" w:lineRule="exact"/>
        <w:ind w:firstLineChars="200" w:firstLine="602"/>
        <w:rPr>
          <w:rFonts w:ascii="仿宋_GB2312" w:eastAsia="仿宋_GB2312"/>
          <w:b/>
          <w:sz w:val="30"/>
          <w:szCs w:val="30"/>
        </w:rPr>
      </w:pPr>
      <w:r>
        <w:rPr>
          <w:rFonts w:ascii="仿宋_GB2312" w:eastAsia="仿宋_GB2312" w:hint="eastAsia"/>
          <w:b/>
          <w:sz w:val="30"/>
          <w:szCs w:val="30"/>
        </w:rPr>
        <w:t>（三）</w:t>
      </w:r>
      <w:r w:rsidR="002C168D">
        <w:rPr>
          <w:rFonts w:ascii="仿宋_GB2312" w:eastAsia="仿宋_GB2312" w:hint="eastAsia"/>
          <w:b/>
          <w:sz w:val="30"/>
          <w:szCs w:val="30"/>
        </w:rPr>
        <w:t>全面深入推进“三合一”改革工作</w:t>
      </w:r>
    </w:p>
    <w:p w:rsidR="0021287D" w:rsidRPr="0021287D" w:rsidRDefault="0021287D" w:rsidP="0021287D">
      <w:pPr>
        <w:widowControl/>
        <w:spacing w:line="500" w:lineRule="exact"/>
        <w:ind w:firstLineChars="200" w:firstLine="600"/>
        <w:jc w:val="left"/>
        <w:rPr>
          <w:rFonts w:ascii="仿宋_GB2312" w:eastAsia="仿宋_GB2312"/>
          <w:sz w:val="30"/>
          <w:szCs w:val="30"/>
        </w:rPr>
      </w:pPr>
      <w:r w:rsidRPr="0021287D">
        <w:rPr>
          <w:rFonts w:ascii="仿宋_GB2312" w:eastAsia="仿宋_GB2312" w:hint="eastAsia"/>
          <w:sz w:val="30"/>
          <w:szCs w:val="30"/>
        </w:rPr>
        <w:t>在《最高人民法院关于在全国法院推进知识产权民事、行政和刑事案件审判“三合一”工作的意见》的基础上，推动“三合一”改革工作迈上新台阶。</w:t>
      </w:r>
      <w:r w:rsidR="007D4F5A">
        <w:rPr>
          <w:rFonts w:ascii="仿宋_GB2312" w:eastAsia="仿宋_GB2312" w:hint="eastAsia"/>
          <w:sz w:val="30"/>
          <w:szCs w:val="30"/>
        </w:rPr>
        <w:t>最高人民法院于2017年上半年</w:t>
      </w:r>
      <w:r w:rsidR="00A151B3">
        <w:rPr>
          <w:rFonts w:ascii="仿宋_GB2312" w:eastAsia="仿宋_GB2312" w:hint="eastAsia"/>
          <w:sz w:val="30"/>
          <w:szCs w:val="30"/>
        </w:rPr>
        <w:t>已实行</w:t>
      </w:r>
      <w:r w:rsidRPr="0021287D">
        <w:rPr>
          <w:rFonts w:ascii="仿宋_GB2312" w:eastAsia="仿宋_GB2312" w:hint="eastAsia"/>
          <w:sz w:val="30"/>
          <w:szCs w:val="30"/>
        </w:rPr>
        <w:t>知识产权审判“三合一”，与知识产权审判有关的业务全部纳入知识产权庭职责范畴。</w:t>
      </w:r>
      <w:r w:rsidR="007D4F5A">
        <w:rPr>
          <w:rFonts w:ascii="仿宋_GB2312" w:eastAsia="仿宋_GB2312" w:hint="eastAsia"/>
          <w:sz w:val="30"/>
          <w:szCs w:val="30"/>
        </w:rPr>
        <w:t>该</w:t>
      </w:r>
      <w:r w:rsidRPr="0021287D">
        <w:rPr>
          <w:rFonts w:ascii="仿宋_GB2312" w:eastAsia="仿宋_GB2312" w:hint="eastAsia"/>
          <w:sz w:val="30"/>
          <w:szCs w:val="30"/>
        </w:rPr>
        <w:t>意见发布后，全国各高级法院积极响应，加大力度推进，截止目前，已有10</w:t>
      </w:r>
      <w:r w:rsidR="007D4F5A">
        <w:rPr>
          <w:rFonts w:ascii="仿宋_GB2312" w:eastAsia="仿宋_GB2312" w:hint="eastAsia"/>
          <w:sz w:val="30"/>
          <w:szCs w:val="30"/>
        </w:rPr>
        <w:t>个省（直辖市）制定了实施方案报最高人民法院</w:t>
      </w:r>
      <w:r w:rsidRPr="0021287D">
        <w:rPr>
          <w:rFonts w:ascii="仿宋_GB2312" w:eastAsia="仿宋_GB2312" w:hint="eastAsia"/>
          <w:sz w:val="30"/>
          <w:szCs w:val="30"/>
        </w:rPr>
        <w:t>批准备案，并已按照方案初步完成了业务隶转、资源整合、人员调配、组织协调等一系列配套工作。下一步，在中央政法委协调下继续推进与最高人民检察院、公安部沟通，商洽“两高一部”共同会签知识产权刑事司法保护的相关文件，进一步巩固“三合一”改革工作成效。同时加大培训力度，努力造就一支能够驾驭三大诉讼的复合型法官队伍。</w:t>
      </w:r>
    </w:p>
    <w:p w:rsidR="002C168D" w:rsidRDefault="002C168D" w:rsidP="002C168D">
      <w:pPr>
        <w:adjustRightInd w:val="0"/>
        <w:snapToGrid w:val="0"/>
        <w:spacing w:line="500" w:lineRule="exact"/>
        <w:ind w:firstLineChars="190" w:firstLine="572"/>
        <w:rPr>
          <w:rFonts w:ascii="仿宋_GB2312" w:eastAsia="仿宋_GB2312"/>
          <w:b/>
          <w:sz w:val="30"/>
          <w:szCs w:val="30"/>
        </w:rPr>
      </w:pPr>
      <w:r>
        <w:rPr>
          <w:rFonts w:ascii="仿宋_GB2312" w:eastAsia="仿宋_GB2312" w:hint="eastAsia"/>
          <w:b/>
          <w:sz w:val="30"/>
          <w:szCs w:val="30"/>
        </w:rPr>
        <w:t>（四）</w:t>
      </w:r>
      <w:r w:rsidR="00256D7B">
        <w:rPr>
          <w:rFonts w:ascii="仿宋_GB2312" w:eastAsia="仿宋_GB2312" w:hint="eastAsia"/>
          <w:b/>
          <w:sz w:val="30"/>
          <w:szCs w:val="30"/>
        </w:rPr>
        <w:t>健全</w:t>
      </w:r>
      <w:r w:rsidR="007D4F5A">
        <w:rPr>
          <w:rFonts w:ascii="仿宋_GB2312" w:eastAsia="仿宋_GB2312" w:hint="eastAsia"/>
          <w:b/>
          <w:sz w:val="30"/>
          <w:szCs w:val="30"/>
        </w:rPr>
        <w:t>完善</w:t>
      </w:r>
      <w:r>
        <w:rPr>
          <w:rFonts w:ascii="仿宋_GB2312" w:eastAsia="仿宋_GB2312" w:hint="eastAsia"/>
          <w:b/>
          <w:sz w:val="30"/>
          <w:szCs w:val="30"/>
        </w:rPr>
        <w:t>技术事实查明机制</w:t>
      </w:r>
    </w:p>
    <w:p w:rsidR="00256D7B" w:rsidRPr="00256D7B" w:rsidRDefault="001A455F" w:rsidP="00256D7B">
      <w:pPr>
        <w:widowControl/>
        <w:spacing w:line="500" w:lineRule="exact"/>
        <w:ind w:firstLineChars="200" w:firstLine="600"/>
        <w:jc w:val="left"/>
        <w:rPr>
          <w:rFonts w:ascii="仿宋_GB2312" w:eastAsia="仿宋_GB2312"/>
          <w:sz w:val="30"/>
          <w:szCs w:val="30"/>
        </w:rPr>
      </w:pPr>
      <w:r>
        <w:rPr>
          <w:rFonts w:ascii="仿宋_GB2312" w:eastAsia="仿宋_GB2312" w:hint="eastAsia"/>
          <w:sz w:val="30"/>
          <w:szCs w:val="30"/>
        </w:rPr>
        <w:t>最高人民法院</w:t>
      </w:r>
      <w:r w:rsidR="007B3FB1">
        <w:rPr>
          <w:rFonts w:ascii="仿宋_GB2312" w:eastAsia="仿宋_GB2312" w:hint="eastAsia"/>
          <w:sz w:val="30"/>
          <w:szCs w:val="30"/>
        </w:rPr>
        <w:t>起草</w:t>
      </w:r>
      <w:r w:rsidRPr="002912BA">
        <w:rPr>
          <w:rFonts w:ascii="仿宋_GB2312" w:eastAsia="仿宋_GB2312" w:hint="eastAsia"/>
          <w:sz w:val="30"/>
          <w:szCs w:val="30"/>
        </w:rPr>
        <w:t>《知</w:t>
      </w:r>
      <w:r w:rsidR="007B3FB1">
        <w:rPr>
          <w:rFonts w:ascii="仿宋_GB2312" w:eastAsia="仿宋_GB2312" w:hint="eastAsia"/>
          <w:sz w:val="30"/>
          <w:szCs w:val="30"/>
        </w:rPr>
        <w:t>识产权法院技术调查官选任工作指导意见（试行）》，</w:t>
      </w:r>
      <w:r w:rsidRPr="002912BA">
        <w:rPr>
          <w:rFonts w:ascii="仿宋_GB2312" w:eastAsia="仿宋_GB2312" w:hint="eastAsia"/>
          <w:sz w:val="30"/>
          <w:szCs w:val="30"/>
        </w:rPr>
        <w:t>结合之前出台的</w:t>
      </w:r>
      <w:r w:rsidR="00837AC1">
        <w:rPr>
          <w:rFonts w:ascii="仿宋_GB2312" w:eastAsia="仿宋_GB2312" w:hint="eastAsia"/>
          <w:sz w:val="30"/>
          <w:szCs w:val="30"/>
        </w:rPr>
        <w:t>《关于知识产权法院技术调查官参与诉讼活动若干问题的暂行规定》</w:t>
      </w:r>
      <w:r w:rsidRPr="002912BA">
        <w:rPr>
          <w:rFonts w:ascii="仿宋_GB2312" w:eastAsia="仿宋_GB2312" w:hint="eastAsia"/>
          <w:sz w:val="30"/>
          <w:szCs w:val="30"/>
        </w:rPr>
        <w:t>《知识产权法院案件管辖规定》等文件，建立技术调查官制度，细化和完善技术调查官参与</w:t>
      </w:r>
      <w:r w:rsidRPr="002912BA">
        <w:rPr>
          <w:rFonts w:ascii="仿宋_GB2312" w:eastAsia="仿宋_GB2312" w:hint="eastAsia"/>
          <w:sz w:val="30"/>
          <w:szCs w:val="30"/>
        </w:rPr>
        <w:lastRenderedPageBreak/>
        <w:t>诉讼活动工作职责，规范技术调查报告的采信机制。</w:t>
      </w:r>
      <w:r w:rsidR="00D575FC">
        <w:rPr>
          <w:rFonts w:ascii="仿宋_GB2312" w:eastAsia="仿宋_GB2312" w:hint="eastAsia"/>
          <w:sz w:val="30"/>
          <w:szCs w:val="30"/>
        </w:rPr>
        <w:t>北京法院注重查清技术事实，强化技术类案件审理的程序保障，</w:t>
      </w:r>
      <w:r w:rsidR="00D575FC" w:rsidRPr="00D575FC">
        <w:rPr>
          <w:rFonts w:ascii="仿宋_GB2312" w:eastAsia="仿宋_GB2312" w:hint="eastAsia"/>
          <w:sz w:val="30"/>
          <w:szCs w:val="30"/>
        </w:rPr>
        <w:t>发挥法官在查明技术事实方面的主导作用，注重对复杂技术的现场勘验、专家咨询及鉴定。有效发挥技术调查官在技术类案件事实查明中的突出作用，探索建立技术调查官通过法官向当事人告知的程序，研究</w:t>
      </w:r>
      <w:r w:rsidR="007B3FB1">
        <w:rPr>
          <w:rFonts w:ascii="仿宋_GB2312" w:eastAsia="仿宋_GB2312" w:hint="eastAsia"/>
          <w:sz w:val="30"/>
          <w:szCs w:val="30"/>
        </w:rPr>
        <w:t>技术调查官出具报告的公开条件和时机，加强技术类案件审理的透明度，</w:t>
      </w:r>
      <w:r w:rsidR="00D575FC" w:rsidRPr="00D575FC">
        <w:rPr>
          <w:rFonts w:ascii="仿宋_GB2312" w:eastAsia="仿宋_GB2312" w:hint="eastAsia"/>
          <w:sz w:val="30"/>
          <w:szCs w:val="30"/>
        </w:rPr>
        <w:t>初步建立全市三级法院技术调查官资源“共享”机制。2017年，共有33名技术调查官参与了319件案件的技术事实查明工作</w:t>
      </w:r>
      <w:r w:rsidR="007B3FB1">
        <w:rPr>
          <w:rFonts w:ascii="仿宋_GB2312" w:eastAsia="仿宋_GB2312" w:hint="eastAsia"/>
          <w:sz w:val="30"/>
          <w:szCs w:val="30"/>
        </w:rPr>
        <w:t>。</w:t>
      </w:r>
      <w:r w:rsidR="002912BA">
        <w:rPr>
          <w:rFonts w:ascii="仿宋_GB2312" w:eastAsia="仿宋_GB2312" w:hint="eastAsia"/>
          <w:sz w:val="30"/>
          <w:szCs w:val="30"/>
        </w:rPr>
        <w:t>上海知识产权法院</w:t>
      </w:r>
      <w:r w:rsidR="002912BA" w:rsidRPr="002912BA">
        <w:rPr>
          <w:rFonts w:ascii="仿宋_GB2312" w:eastAsia="仿宋_GB2312" w:hint="eastAsia"/>
          <w:sz w:val="30"/>
          <w:szCs w:val="30"/>
        </w:rPr>
        <w:t>探索完善技术调查、技术咨询、专家陪</w:t>
      </w:r>
      <w:r w:rsidR="002912BA">
        <w:rPr>
          <w:rFonts w:ascii="仿宋_GB2312" w:eastAsia="仿宋_GB2312" w:hint="eastAsia"/>
          <w:sz w:val="30"/>
          <w:szCs w:val="30"/>
        </w:rPr>
        <w:t>审和技术鉴定“四位一体”的技术事实调查认定体系综合运用规则</w:t>
      </w:r>
      <w:r w:rsidR="002912BA" w:rsidRPr="002912BA">
        <w:rPr>
          <w:rFonts w:ascii="仿宋_GB2312" w:eastAsia="仿宋_GB2312" w:hint="eastAsia"/>
          <w:sz w:val="30"/>
          <w:szCs w:val="30"/>
        </w:rPr>
        <w:t>，平稳实现常驻技术调查官</w:t>
      </w:r>
      <w:r w:rsidR="007B3FB1">
        <w:rPr>
          <w:rFonts w:ascii="仿宋_GB2312" w:eastAsia="仿宋_GB2312" w:hint="eastAsia"/>
          <w:sz w:val="30"/>
          <w:szCs w:val="30"/>
        </w:rPr>
        <w:t>的</w:t>
      </w:r>
      <w:r w:rsidR="002912BA" w:rsidRPr="002912BA">
        <w:rPr>
          <w:rFonts w:ascii="仿宋_GB2312" w:eastAsia="仿宋_GB2312" w:hint="eastAsia"/>
          <w:sz w:val="30"/>
          <w:szCs w:val="30"/>
        </w:rPr>
        <w:t>交流轮换</w:t>
      </w:r>
      <w:r w:rsidR="00CF2247">
        <w:rPr>
          <w:rFonts w:ascii="仿宋_GB2312" w:eastAsia="仿宋_GB2312" w:hint="eastAsia"/>
          <w:sz w:val="30"/>
          <w:szCs w:val="30"/>
        </w:rPr>
        <w:t>。</w:t>
      </w:r>
      <w:r w:rsidR="00256D7B">
        <w:rPr>
          <w:rFonts w:ascii="仿宋_GB2312" w:eastAsia="仿宋_GB2312" w:hint="eastAsia"/>
          <w:sz w:val="30"/>
          <w:szCs w:val="30"/>
        </w:rPr>
        <w:t>青海法院</w:t>
      </w:r>
      <w:r w:rsidR="00256D7B" w:rsidRPr="00256D7B">
        <w:rPr>
          <w:rFonts w:ascii="仿宋_GB2312" w:eastAsia="仿宋_GB2312" w:hint="eastAsia"/>
          <w:sz w:val="30"/>
          <w:szCs w:val="30"/>
        </w:rPr>
        <w:t>出台</w:t>
      </w:r>
      <w:r w:rsidR="00CF2247">
        <w:rPr>
          <w:rFonts w:ascii="仿宋_GB2312" w:eastAsia="仿宋_GB2312" w:hint="eastAsia"/>
          <w:sz w:val="30"/>
          <w:szCs w:val="30"/>
        </w:rPr>
        <w:t>《</w:t>
      </w:r>
      <w:r w:rsidR="00256D7B" w:rsidRPr="00256D7B">
        <w:rPr>
          <w:rFonts w:ascii="仿宋_GB2312" w:eastAsia="仿宋_GB2312" w:hint="eastAsia"/>
          <w:sz w:val="30"/>
          <w:szCs w:val="30"/>
        </w:rPr>
        <w:t>技术调查官参与诉讼若干问题的规定</w:t>
      </w:r>
      <w:r w:rsidR="00CF2247">
        <w:rPr>
          <w:rFonts w:ascii="仿宋_GB2312" w:eastAsia="仿宋_GB2312" w:hint="eastAsia"/>
          <w:sz w:val="30"/>
          <w:szCs w:val="30"/>
        </w:rPr>
        <w:t>》</w:t>
      </w:r>
      <w:r w:rsidR="00256D7B" w:rsidRPr="00256D7B">
        <w:rPr>
          <w:rFonts w:ascii="仿宋_GB2312" w:eastAsia="仿宋_GB2312" w:hint="eastAsia"/>
          <w:sz w:val="30"/>
          <w:szCs w:val="30"/>
        </w:rPr>
        <w:t>《技术调查官职责任务及相关要求》</w:t>
      </w:r>
      <w:r w:rsidR="00CF2247">
        <w:rPr>
          <w:rFonts w:ascii="仿宋_GB2312" w:eastAsia="仿宋_GB2312" w:hint="eastAsia"/>
          <w:sz w:val="30"/>
          <w:szCs w:val="30"/>
        </w:rPr>
        <w:t>等</w:t>
      </w:r>
      <w:r w:rsidR="00256D7B">
        <w:rPr>
          <w:rFonts w:ascii="仿宋_GB2312" w:eastAsia="仿宋_GB2312" w:hint="eastAsia"/>
          <w:sz w:val="30"/>
          <w:szCs w:val="30"/>
        </w:rPr>
        <w:t>配套制度，通过启用技术调查程序替代鉴定程序，</w:t>
      </w:r>
      <w:r w:rsidR="00256D7B" w:rsidRPr="00256D7B">
        <w:rPr>
          <w:rFonts w:ascii="仿宋_GB2312" w:eastAsia="仿宋_GB2312" w:hint="eastAsia"/>
          <w:sz w:val="30"/>
          <w:szCs w:val="30"/>
        </w:rPr>
        <w:t>极大降低了查明专门性问题的经济成本，提高了审判效率。</w:t>
      </w:r>
    </w:p>
    <w:p w:rsidR="002C168D" w:rsidRDefault="002C168D" w:rsidP="002C168D">
      <w:pPr>
        <w:adjustRightInd w:val="0"/>
        <w:snapToGrid w:val="0"/>
        <w:spacing w:line="50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（五）</w:t>
      </w:r>
      <w:r w:rsidR="00D575FC">
        <w:rPr>
          <w:rFonts w:ascii="仿宋_GB2312" w:eastAsia="仿宋_GB2312" w:hAnsi="宋体" w:hint="eastAsia"/>
          <w:b/>
          <w:sz w:val="30"/>
          <w:szCs w:val="30"/>
        </w:rPr>
        <w:t>推进</w:t>
      </w:r>
      <w:r>
        <w:rPr>
          <w:rFonts w:ascii="仿宋_GB2312" w:eastAsia="仿宋_GB2312" w:hAnsi="宋体" w:hint="eastAsia"/>
          <w:b/>
          <w:sz w:val="30"/>
          <w:szCs w:val="30"/>
        </w:rPr>
        <w:t>多元化纠纷解决机制</w:t>
      </w:r>
      <w:r w:rsidR="00D575FC">
        <w:rPr>
          <w:rFonts w:ascii="仿宋_GB2312" w:eastAsia="仿宋_GB2312" w:hAnsi="宋体" w:hint="eastAsia"/>
          <w:b/>
          <w:sz w:val="30"/>
          <w:szCs w:val="30"/>
        </w:rPr>
        <w:t>建设</w:t>
      </w:r>
    </w:p>
    <w:p w:rsidR="00D87DC9" w:rsidRPr="00CC33E7" w:rsidRDefault="007B3FB1" w:rsidP="00CC33E7">
      <w:pPr>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近年来，知识产权案件呈现逐年迅速增长的趋势，</w:t>
      </w:r>
      <w:r w:rsidR="00A151B3">
        <w:rPr>
          <w:rFonts w:ascii="仿宋_GB2312" w:eastAsia="仿宋_GB2312" w:hAnsi="宋体" w:hint="eastAsia"/>
          <w:sz w:val="30"/>
          <w:szCs w:val="30"/>
        </w:rPr>
        <w:t>人民法院</w:t>
      </w:r>
      <w:r w:rsidR="00F67DD7">
        <w:rPr>
          <w:rFonts w:ascii="仿宋_GB2312" w:eastAsia="仿宋_GB2312" w:hAnsi="宋体" w:hint="eastAsia"/>
          <w:sz w:val="30"/>
          <w:szCs w:val="30"/>
        </w:rPr>
        <w:t>充分发挥自身优势，促使各种纠纷解决</w:t>
      </w:r>
      <w:r w:rsidR="00A151B3">
        <w:rPr>
          <w:rFonts w:ascii="仿宋_GB2312" w:eastAsia="仿宋_GB2312" w:hAnsi="宋体" w:hint="eastAsia"/>
          <w:sz w:val="30"/>
          <w:szCs w:val="30"/>
        </w:rPr>
        <w:t>方式各得其所、各尽其能、多元共治、形成合力，大大</w:t>
      </w:r>
      <w:r w:rsidR="00F67DD7">
        <w:rPr>
          <w:rFonts w:ascii="仿宋_GB2312" w:eastAsia="仿宋_GB2312" w:hAnsi="宋体" w:hint="eastAsia"/>
          <w:sz w:val="30"/>
          <w:szCs w:val="30"/>
        </w:rPr>
        <w:t>提升</w:t>
      </w:r>
      <w:r w:rsidR="002C168D">
        <w:rPr>
          <w:rFonts w:ascii="仿宋_GB2312" w:eastAsia="仿宋_GB2312" w:hAnsi="宋体" w:hint="eastAsia"/>
          <w:sz w:val="30"/>
          <w:szCs w:val="30"/>
        </w:rPr>
        <w:t>知识产权</w:t>
      </w:r>
      <w:r w:rsidR="00F67DD7">
        <w:rPr>
          <w:rFonts w:ascii="仿宋_GB2312" w:eastAsia="仿宋_GB2312" w:hAnsi="宋体" w:hint="eastAsia"/>
          <w:sz w:val="30"/>
          <w:szCs w:val="30"/>
        </w:rPr>
        <w:t>案件的</w:t>
      </w:r>
      <w:r w:rsidR="002C168D">
        <w:rPr>
          <w:rFonts w:ascii="仿宋_GB2312" w:eastAsia="仿宋_GB2312" w:hAnsi="宋体" w:hint="eastAsia"/>
          <w:sz w:val="30"/>
          <w:szCs w:val="30"/>
        </w:rPr>
        <w:t>质量和效率。</w:t>
      </w:r>
      <w:r w:rsidR="00220AE3">
        <w:rPr>
          <w:rFonts w:ascii="仿宋_GB2312" w:eastAsia="仿宋_GB2312" w:hAnsi="宋体" w:hint="eastAsia"/>
          <w:sz w:val="30"/>
          <w:szCs w:val="30"/>
        </w:rPr>
        <w:t>湖北法院</w:t>
      </w:r>
      <w:r w:rsidR="00220AE3" w:rsidRPr="00220AE3">
        <w:rPr>
          <w:rFonts w:ascii="仿宋_GB2312" w:eastAsia="仿宋_GB2312" w:hAnsi="宋体" w:hint="eastAsia"/>
          <w:sz w:val="30"/>
          <w:szCs w:val="30"/>
        </w:rPr>
        <w:t>注重发挥司法调解功能，坚持多措并举，以调解促和谐、促合作、促发展，妥善化解了大量知识产权领域的矛盾纠纷。如</w:t>
      </w:r>
      <w:r w:rsidR="00220AE3">
        <w:rPr>
          <w:rFonts w:ascii="仿宋_GB2312" w:eastAsia="仿宋_GB2312" w:hAnsi="宋体" w:hint="eastAsia"/>
          <w:sz w:val="30"/>
          <w:szCs w:val="30"/>
        </w:rPr>
        <w:t>湖北省高级人民法院在审理</w:t>
      </w:r>
      <w:r w:rsidR="00220AE3" w:rsidRPr="00220AE3">
        <w:rPr>
          <w:rFonts w:ascii="仿宋_GB2312" w:eastAsia="仿宋_GB2312" w:hAnsi="宋体" w:hint="eastAsia"/>
          <w:sz w:val="30"/>
          <w:szCs w:val="30"/>
        </w:rPr>
        <w:t>中国音像著作权集体管理组织、恒大音乐有限公司等多个权利人诉武汉欢乐迪音乐城等侵犯著作权纠纷</w:t>
      </w:r>
      <w:r w:rsidR="00220AE3">
        <w:rPr>
          <w:rFonts w:ascii="仿宋_GB2312" w:eastAsia="仿宋_GB2312" w:hAnsi="宋体" w:hint="eastAsia"/>
          <w:sz w:val="30"/>
          <w:szCs w:val="30"/>
        </w:rPr>
        <w:t>的</w:t>
      </w:r>
      <w:r w:rsidR="00220AE3" w:rsidRPr="00220AE3">
        <w:rPr>
          <w:rFonts w:ascii="仿宋_GB2312" w:eastAsia="仿宋_GB2312" w:hAnsi="宋体" w:hint="eastAsia"/>
          <w:sz w:val="30"/>
          <w:szCs w:val="30"/>
        </w:rPr>
        <w:t>超千件关联案</w:t>
      </w:r>
      <w:r w:rsidR="00220AE3">
        <w:rPr>
          <w:rFonts w:ascii="仿宋_GB2312" w:eastAsia="仿宋_GB2312" w:hAnsi="宋体" w:hint="eastAsia"/>
          <w:sz w:val="30"/>
          <w:szCs w:val="30"/>
        </w:rPr>
        <w:t>中</w:t>
      </w:r>
      <w:r w:rsidR="00220AE3" w:rsidRPr="00220AE3">
        <w:rPr>
          <w:rFonts w:ascii="仿宋_GB2312" w:eastAsia="仿宋_GB2312" w:hAnsi="宋体" w:hint="eastAsia"/>
          <w:sz w:val="30"/>
          <w:szCs w:val="30"/>
        </w:rPr>
        <w:t>，</w:t>
      </w:r>
      <w:r>
        <w:rPr>
          <w:rFonts w:ascii="仿宋_GB2312" w:eastAsia="仿宋_GB2312" w:hAnsi="宋体" w:hint="eastAsia"/>
          <w:sz w:val="30"/>
          <w:szCs w:val="30"/>
        </w:rPr>
        <w:t>尽最大努力做好调解工作，妥善化解纠纷，最终</w:t>
      </w:r>
      <w:r w:rsidR="00A27A61">
        <w:rPr>
          <w:rFonts w:ascii="仿宋_GB2312" w:eastAsia="仿宋_GB2312" w:hAnsi="宋体" w:hint="eastAsia"/>
          <w:sz w:val="30"/>
          <w:szCs w:val="30"/>
        </w:rPr>
        <w:t>上述</w:t>
      </w:r>
      <w:r w:rsidR="00220AE3" w:rsidRPr="00220AE3">
        <w:rPr>
          <w:rFonts w:ascii="仿宋_GB2312" w:eastAsia="仿宋_GB2312" w:hAnsi="宋体" w:hint="eastAsia"/>
          <w:sz w:val="30"/>
          <w:szCs w:val="30"/>
        </w:rPr>
        <w:t>案件全部以调撤方式结案。</w:t>
      </w:r>
      <w:r w:rsidR="00D329DC" w:rsidRPr="00D329DC">
        <w:rPr>
          <w:rFonts w:ascii="仿宋_GB2312" w:eastAsia="仿宋_GB2312" w:hAnsi="宋体" w:hint="eastAsia"/>
          <w:sz w:val="30"/>
          <w:szCs w:val="30"/>
        </w:rPr>
        <w:t>海南法院通过采取“维权和教育”的方式调撤</w:t>
      </w:r>
      <w:r w:rsidR="00D329DC">
        <w:rPr>
          <w:rFonts w:ascii="仿宋_GB2312" w:eastAsia="仿宋_GB2312" w:hAnsi="宋体" w:hint="eastAsia"/>
          <w:sz w:val="30"/>
          <w:szCs w:val="30"/>
        </w:rPr>
        <w:t>一</w:t>
      </w:r>
      <w:r w:rsidR="00D329DC" w:rsidRPr="00D329DC">
        <w:rPr>
          <w:rFonts w:ascii="仿宋_GB2312" w:eastAsia="仿宋_GB2312" w:hAnsi="宋体" w:hint="eastAsia"/>
          <w:sz w:val="30"/>
          <w:szCs w:val="30"/>
        </w:rPr>
        <w:t>批知识产权民事侵权</w:t>
      </w:r>
      <w:r>
        <w:rPr>
          <w:rFonts w:ascii="仿宋_GB2312" w:eastAsia="仿宋_GB2312" w:hAnsi="宋体" w:hint="eastAsia"/>
          <w:sz w:val="30"/>
          <w:szCs w:val="30"/>
        </w:rPr>
        <w:t>案件，如海南知名工艺美术家陈某</w:t>
      </w:r>
      <w:r w:rsidR="00D329DC">
        <w:rPr>
          <w:rFonts w:ascii="仿宋_GB2312" w:eastAsia="仿宋_GB2312" w:hAnsi="宋体" w:hint="eastAsia"/>
          <w:sz w:val="30"/>
          <w:szCs w:val="30"/>
        </w:rPr>
        <w:t>侵犯著作权纠纷案</w:t>
      </w:r>
      <w:r w:rsidR="00C829CD">
        <w:rPr>
          <w:rFonts w:ascii="仿宋_GB2312" w:eastAsia="仿宋_GB2312" w:hAnsi="宋体" w:hint="eastAsia"/>
          <w:sz w:val="30"/>
          <w:szCs w:val="30"/>
        </w:rPr>
        <w:t>等</w:t>
      </w:r>
      <w:r w:rsidR="00D329DC">
        <w:rPr>
          <w:rFonts w:ascii="仿宋_GB2312" w:eastAsia="仿宋_GB2312" w:hAnsi="宋体" w:hint="eastAsia"/>
          <w:sz w:val="30"/>
          <w:szCs w:val="30"/>
        </w:rPr>
        <w:t>，</w:t>
      </w:r>
      <w:r w:rsidR="00C829CD">
        <w:rPr>
          <w:rFonts w:ascii="仿宋_GB2312" w:eastAsia="仿宋_GB2312" w:hAnsi="宋体" w:hint="eastAsia"/>
          <w:sz w:val="30"/>
          <w:szCs w:val="30"/>
        </w:rPr>
        <w:t>以</w:t>
      </w:r>
      <w:r w:rsidR="00D329DC" w:rsidRPr="00D329DC">
        <w:rPr>
          <w:rFonts w:ascii="仿宋_GB2312" w:eastAsia="仿宋_GB2312" w:hAnsi="宋体" w:hint="eastAsia"/>
          <w:sz w:val="30"/>
          <w:szCs w:val="30"/>
        </w:rPr>
        <w:t>调撤审判相结合</w:t>
      </w:r>
      <w:r>
        <w:rPr>
          <w:rFonts w:ascii="仿宋_GB2312" w:eastAsia="仿宋_GB2312" w:hAnsi="宋体" w:hint="eastAsia"/>
          <w:sz w:val="30"/>
          <w:szCs w:val="30"/>
        </w:rPr>
        <w:t>的方式</w:t>
      </w:r>
      <w:r w:rsidR="00C829CD">
        <w:rPr>
          <w:rFonts w:ascii="仿宋_GB2312" w:eastAsia="仿宋_GB2312" w:hAnsi="宋体" w:hint="eastAsia"/>
          <w:sz w:val="30"/>
          <w:szCs w:val="30"/>
        </w:rPr>
        <w:t>，彻底化解纠纷</w:t>
      </w:r>
      <w:r w:rsidR="00D329DC" w:rsidRPr="00D329DC">
        <w:rPr>
          <w:rFonts w:ascii="仿宋_GB2312" w:eastAsia="仿宋_GB2312" w:hAnsi="宋体" w:hint="eastAsia"/>
          <w:sz w:val="30"/>
          <w:szCs w:val="30"/>
        </w:rPr>
        <w:t>。</w:t>
      </w:r>
      <w:r w:rsidR="007F3E90">
        <w:rPr>
          <w:rFonts w:ascii="仿宋_GB2312" w:eastAsia="仿宋_GB2312" w:hAnsi="宋体" w:hint="eastAsia"/>
          <w:sz w:val="30"/>
          <w:szCs w:val="30"/>
        </w:rPr>
        <w:t>新疆建设兵团法院</w:t>
      </w:r>
      <w:r w:rsidR="007F3E90" w:rsidRPr="007F3E90">
        <w:rPr>
          <w:rFonts w:ascii="仿宋_GB2312" w:eastAsia="仿宋_GB2312" w:hAnsi="宋体" w:hint="eastAsia"/>
          <w:sz w:val="30"/>
          <w:szCs w:val="30"/>
        </w:rPr>
        <w:t>创新调解方式，搭建化解知识</w:t>
      </w:r>
      <w:r w:rsidR="007F3E90" w:rsidRPr="007F3E90">
        <w:rPr>
          <w:rFonts w:ascii="仿宋_GB2312" w:eastAsia="仿宋_GB2312" w:hAnsi="宋体" w:hint="eastAsia"/>
          <w:sz w:val="30"/>
          <w:szCs w:val="30"/>
        </w:rPr>
        <w:lastRenderedPageBreak/>
        <w:t>产权纠纷诉调对接平台,引导当事人选择委托调解、行业调解、专家调解、行政调解等方式解决知识产权纠纷。</w:t>
      </w:r>
      <w:r w:rsidR="00C829CD">
        <w:rPr>
          <w:rFonts w:ascii="仿宋_GB2312" w:eastAsia="仿宋_GB2312" w:hAnsi="宋体" w:hint="eastAsia"/>
          <w:sz w:val="30"/>
          <w:szCs w:val="30"/>
        </w:rPr>
        <w:t>广西壮族自治区</w:t>
      </w:r>
      <w:r w:rsidR="0021117C" w:rsidRPr="0021117C">
        <w:rPr>
          <w:rFonts w:ascii="仿宋_GB2312" w:eastAsia="仿宋_GB2312" w:hAnsi="宋体" w:hint="eastAsia"/>
          <w:sz w:val="30"/>
          <w:szCs w:val="30"/>
        </w:rPr>
        <w:t>玉林</w:t>
      </w:r>
      <w:r w:rsidR="0021117C">
        <w:rPr>
          <w:rFonts w:ascii="仿宋_GB2312" w:eastAsia="仿宋_GB2312" w:hAnsi="宋体" w:hint="eastAsia"/>
          <w:sz w:val="30"/>
          <w:szCs w:val="30"/>
        </w:rPr>
        <w:t>市中级人民法院</w:t>
      </w:r>
      <w:r w:rsidR="0021117C" w:rsidRPr="0021117C">
        <w:rPr>
          <w:rFonts w:ascii="仿宋_GB2312" w:eastAsia="仿宋_GB2312" w:hAnsi="宋体" w:hint="eastAsia"/>
          <w:sz w:val="30"/>
          <w:szCs w:val="30"/>
        </w:rPr>
        <w:t>建立“司法+行政”联动解决知识产权纠纷机制，</w:t>
      </w:r>
      <w:r w:rsidR="00C829CD">
        <w:rPr>
          <w:rFonts w:ascii="仿宋_GB2312" w:eastAsia="仿宋_GB2312" w:hAnsi="宋体" w:hint="eastAsia"/>
          <w:sz w:val="30"/>
          <w:szCs w:val="30"/>
        </w:rPr>
        <w:t>与</w:t>
      </w:r>
      <w:r w:rsidR="0021117C" w:rsidRPr="0021117C">
        <w:rPr>
          <w:rFonts w:ascii="仿宋_GB2312" w:eastAsia="仿宋_GB2312" w:hAnsi="宋体" w:hint="eastAsia"/>
          <w:sz w:val="30"/>
          <w:szCs w:val="30"/>
        </w:rPr>
        <w:t>工商</w:t>
      </w:r>
      <w:r w:rsidR="00C829CD">
        <w:rPr>
          <w:rFonts w:ascii="仿宋_GB2312" w:eastAsia="仿宋_GB2312" w:hAnsi="宋体" w:hint="eastAsia"/>
          <w:sz w:val="30"/>
          <w:szCs w:val="30"/>
        </w:rPr>
        <w:t>行政部门</w:t>
      </w:r>
      <w:r w:rsidR="0021117C" w:rsidRPr="0021117C">
        <w:rPr>
          <w:rFonts w:ascii="仿宋_GB2312" w:eastAsia="仿宋_GB2312" w:hAnsi="宋体" w:hint="eastAsia"/>
          <w:sz w:val="30"/>
          <w:szCs w:val="30"/>
        </w:rPr>
        <w:t>联合发布《关于建立侵害商标权纠纷司法调解与行政调解衔接机制的意见》，有效整合执法信息资源、建立信息共享平台，打击侵害商标权的行为。</w:t>
      </w:r>
      <w:r w:rsidR="00C829CD">
        <w:rPr>
          <w:rFonts w:ascii="仿宋_GB2312" w:eastAsia="仿宋_GB2312" w:hAnsi="宋体" w:hint="eastAsia"/>
          <w:sz w:val="30"/>
          <w:szCs w:val="30"/>
        </w:rPr>
        <w:t>河</w:t>
      </w:r>
      <w:r w:rsidR="00CC33E7">
        <w:rPr>
          <w:rFonts w:ascii="仿宋_GB2312" w:eastAsia="仿宋_GB2312" w:hAnsi="宋体" w:hint="eastAsia"/>
          <w:sz w:val="30"/>
          <w:szCs w:val="30"/>
        </w:rPr>
        <w:t>北省</w:t>
      </w:r>
      <w:r w:rsidR="00D87DC9" w:rsidRPr="00CC33E7">
        <w:rPr>
          <w:rFonts w:ascii="仿宋_GB2312" w:eastAsia="仿宋_GB2312" w:hAnsi="宋体" w:hint="eastAsia"/>
          <w:sz w:val="30"/>
          <w:szCs w:val="30"/>
        </w:rPr>
        <w:t>石家庄</w:t>
      </w:r>
      <w:r w:rsidR="00CC33E7">
        <w:rPr>
          <w:rFonts w:ascii="仿宋_GB2312" w:eastAsia="仿宋_GB2312" w:hAnsi="宋体" w:hint="eastAsia"/>
          <w:sz w:val="30"/>
          <w:szCs w:val="30"/>
        </w:rPr>
        <w:t>市中级人民法院</w:t>
      </w:r>
      <w:r w:rsidR="00C829CD">
        <w:rPr>
          <w:rFonts w:ascii="仿宋_GB2312" w:eastAsia="仿宋_GB2312" w:hAnsi="宋体" w:hint="eastAsia"/>
          <w:sz w:val="30"/>
          <w:szCs w:val="30"/>
        </w:rPr>
        <w:t>设立仲裁委员会</w:t>
      </w:r>
      <w:r w:rsidR="00D87DC9" w:rsidRPr="00CC33E7">
        <w:rPr>
          <w:rFonts w:ascii="仿宋_GB2312" w:eastAsia="仿宋_GB2312" w:hAnsi="宋体" w:hint="eastAsia"/>
          <w:sz w:val="30"/>
          <w:szCs w:val="30"/>
        </w:rPr>
        <w:t>诉调对接仲裁工作室，在立案大厅开设调解接待窗口。</w:t>
      </w:r>
      <w:r w:rsidR="00C829CD">
        <w:rPr>
          <w:rFonts w:ascii="仿宋_GB2312" w:eastAsia="仿宋_GB2312" w:hAnsi="宋体" w:hint="eastAsia"/>
          <w:sz w:val="30"/>
          <w:szCs w:val="30"/>
        </w:rPr>
        <w:t>安徽省芜湖经济技术开发区人民法院打造多元化解服务平台，</w:t>
      </w:r>
      <w:r w:rsidR="00CC33E7" w:rsidRPr="00CC33E7">
        <w:rPr>
          <w:rFonts w:ascii="仿宋_GB2312" w:eastAsia="仿宋_GB2312" w:hAnsi="宋体" w:hint="eastAsia"/>
          <w:sz w:val="30"/>
          <w:szCs w:val="30"/>
        </w:rPr>
        <w:t>建立“线上+线下调解”的多元化纠纷调解机制，诉前化解纠纷1645件。</w:t>
      </w:r>
    </w:p>
    <w:p w:rsidR="002C4C44" w:rsidRPr="00C83FAF" w:rsidRDefault="002C168D" w:rsidP="002C4C44">
      <w:pPr>
        <w:adjustRightInd w:val="0"/>
        <w:snapToGrid w:val="0"/>
        <w:spacing w:line="500" w:lineRule="exact"/>
        <w:ind w:firstLineChars="200" w:firstLine="640"/>
        <w:rPr>
          <w:rFonts w:ascii="黑体" w:eastAsia="黑体"/>
          <w:sz w:val="32"/>
          <w:szCs w:val="32"/>
        </w:rPr>
      </w:pPr>
      <w:r>
        <w:rPr>
          <w:rFonts w:ascii="黑体" w:eastAsia="黑体" w:hint="eastAsia"/>
          <w:sz w:val="32"/>
          <w:szCs w:val="32"/>
        </w:rPr>
        <w:t>三、</w:t>
      </w:r>
      <w:r w:rsidR="002C4C44">
        <w:rPr>
          <w:rFonts w:ascii="黑体" w:eastAsia="黑体" w:hint="eastAsia"/>
          <w:sz w:val="32"/>
          <w:szCs w:val="32"/>
        </w:rPr>
        <w:t>始终重视监督指导，统一司法</w:t>
      </w:r>
      <w:r w:rsidR="002C4C44" w:rsidRPr="00C83FAF">
        <w:rPr>
          <w:rFonts w:ascii="黑体" w:eastAsia="黑体" w:hint="eastAsia"/>
          <w:sz w:val="32"/>
          <w:szCs w:val="32"/>
        </w:rPr>
        <w:t>裁判</w:t>
      </w:r>
      <w:r w:rsidR="002C4C44">
        <w:rPr>
          <w:rFonts w:ascii="黑体" w:eastAsia="黑体" w:hint="eastAsia"/>
          <w:sz w:val="32"/>
          <w:szCs w:val="32"/>
        </w:rPr>
        <w:t>尺度标准</w:t>
      </w:r>
    </w:p>
    <w:p w:rsidR="00C829CD" w:rsidRDefault="00D329DC" w:rsidP="00C829CD">
      <w:pPr>
        <w:adjustRightInd w:val="0"/>
        <w:snapToGrid w:val="0"/>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公正司法在法治中国建设中具有至关重要的地位和作用，是人民法院的生命线，也是确保司法公信力的基础。2017</w:t>
      </w:r>
      <w:r w:rsidR="002C168D">
        <w:rPr>
          <w:rFonts w:ascii="仿宋_GB2312" w:eastAsia="仿宋_GB2312" w:hAnsi="宋体" w:hint="eastAsia"/>
          <w:sz w:val="30"/>
          <w:szCs w:val="30"/>
        </w:rPr>
        <w:t>年，人民法院</w:t>
      </w:r>
      <w:r>
        <w:rPr>
          <w:rFonts w:ascii="仿宋_GB2312" w:eastAsia="仿宋_GB2312" w:hAnsi="宋体" w:hint="eastAsia"/>
          <w:sz w:val="30"/>
          <w:szCs w:val="30"/>
        </w:rPr>
        <w:t>紧紧围绕公正司法，提升司法公信力这条主线，进一步健全完善司法保护规范，强化审判管理和监督机制，加大审判调研指导工作力度，提高知识产权审判质量和效率，</w:t>
      </w:r>
      <w:r w:rsidR="002C168D">
        <w:rPr>
          <w:rFonts w:ascii="仿宋_GB2312" w:eastAsia="仿宋_GB2312" w:hAnsi="宋体" w:hint="eastAsia"/>
          <w:sz w:val="30"/>
          <w:szCs w:val="30"/>
        </w:rPr>
        <w:t>确保</w:t>
      </w:r>
      <w:r w:rsidR="00CD09EA">
        <w:rPr>
          <w:rFonts w:ascii="仿宋_GB2312" w:eastAsia="仿宋_GB2312" w:hAnsi="宋体" w:hint="eastAsia"/>
          <w:sz w:val="30"/>
          <w:szCs w:val="30"/>
        </w:rPr>
        <w:t>对每一起案件的审理，都经得起法律、历史和人民的检验</w:t>
      </w:r>
      <w:r w:rsidR="002C168D">
        <w:rPr>
          <w:rFonts w:ascii="仿宋_GB2312" w:eastAsia="仿宋_GB2312" w:hAnsi="宋体" w:hint="eastAsia"/>
          <w:sz w:val="30"/>
          <w:szCs w:val="30"/>
        </w:rPr>
        <w:t>。</w:t>
      </w:r>
    </w:p>
    <w:p w:rsidR="002C168D" w:rsidRPr="00C829CD" w:rsidRDefault="00C829CD" w:rsidP="00C829CD">
      <w:pPr>
        <w:adjustRightInd w:val="0"/>
        <w:snapToGrid w:val="0"/>
        <w:spacing w:line="500" w:lineRule="exact"/>
        <w:ind w:firstLineChars="200" w:firstLine="600"/>
        <w:rPr>
          <w:rFonts w:ascii="仿宋_GB2312" w:eastAsia="仿宋_GB2312" w:hAnsi="宋体"/>
          <w:b/>
          <w:sz w:val="30"/>
          <w:szCs w:val="30"/>
        </w:rPr>
      </w:pPr>
      <w:r>
        <w:rPr>
          <w:rFonts w:ascii="仿宋_GB2312" w:eastAsia="仿宋_GB2312" w:hAnsi="宋体" w:hint="eastAsia"/>
          <w:sz w:val="30"/>
          <w:szCs w:val="30"/>
        </w:rPr>
        <w:t>（一）</w:t>
      </w:r>
      <w:r w:rsidR="002C4C44" w:rsidRPr="00C829CD">
        <w:rPr>
          <w:rFonts w:ascii="仿宋_GB2312" w:eastAsia="仿宋_GB2312" w:hAnsi="宋体" w:hint="eastAsia"/>
          <w:b/>
          <w:sz w:val="30"/>
          <w:szCs w:val="30"/>
        </w:rPr>
        <w:t>加强</w:t>
      </w:r>
      <w:r w:rsidR="002C168D" w:rsidRPr="00C829CD">
        <w:rPr>
          <w:rFonts w:ascii="仿宋_GB2312" w:eastAsia="仿宋_GB2312" w:hAnsi="宋体" w:hint="eastAsia"/>
          <w:b/>
          <w:sz w:val="30"/>
          <w:szCs w:val="30"/>
        </w:rPr>
        <w:t>司法解释和司法政策的</w:t>
      </w:r>
      <w:r w:rsidR="00EC6D25" w:rsidRPr="00C829CD">
        <w:rPr>
          <w:rFonts w:ascii="仿宋_GB2312" w:eastAsia="仿宋_GB2312" w:hAnsi="宋体" w:hint="eastAsia"/>
          <w:b/>
          <w:sz w:val="30"/>
          <w:szCs w:val="30"/>
        </w:rPr>
        <w:t>发布</w:t>
      </w:r>
      <w:r w:rsidRPr="00C829CD">
        <w:rPr>
          <w:rFonts w:ascii="仿宋_GB2312" w:eastAsia="仿宋_GB2312" w:hAnsi="宋体" w:hint="eastAsia"/>
          <w:b/>
          <w:sz w:val="30"/>
          <w:szCs w:val="30"/>
        </w:rPr>
        <w:t>制定</w:t>
      </w:r>
      <w:r w:rsidR="002C168D" w:rsidRPr="00C829CD">
        <w:rPr>
          <w:rFonts w:ascii="仿宋_GB2312" w:eastAsia="仿宋_GB2312" w:hAnsi="宋体" w:hint="eastAsia"/>
          <w:b/>
          <w:sz w:val="30"/>
          <w:szCs w:val="30"/>
        </w:rPr>
        <w:t>工作</w:t>
      </w:r>
    </w:p>
    <w:p w:rsidR="001D0E44" w:rsidRPr="000617FA" w:rsidRDefault="009C1DCC" w:rsidP="001D0E44">
      <w:pPr>
        <w:widowControl/>
        <w:spacing w:line="500" w:lineRule="exact"/>
        <w:ind w:firstLineChars="200" w:firstLine="640"/>
        <w:jc w:val="left"/>
        <w:rPr>
          <w:rFonts w:ascii="仿宋_GB2312" w:eastAsia="仿宋_GB2312" w:hAnsi="宋体"/>
          <w:sz w:val="30"/>
          <w:szCs w:val="30"/>
        </w:rPr>
      </w:pPr>
      <w:r>
        <w:rPr>
          <w:rFonts w:ascii="仿宋_GB2312" w:eastAsia="仿宋_GB2312" w:hAnsi="仿宋" w:cs="仿宋_GB2312" w:hint="eastAsia"/>
          <w:kern w:val="0"/>
          <w:sz w:val="32"/>
          <w:szCs w:val="32"/>
        </w:rPr>
        <w:t>最高人民法院</w:t>
      </w:r>
      <w:r w:rsidR="001D0E44" w:rsidRPr="001D0E44">
        <w:rPr>
          <w:rFonts w:ascii="仿宋_GB2312" w:eastAsia="仿宋_GB2312" w:hAnsi="仿宋" w:cs="仿宋_GB2312" w:hint="eastAsia"/>
          <w:kern w:val="0"/>
          <w:sz w:val="32"/>
          <w:szCs w:val="32"/>
        </w:rPr>
        <w:t>发布《中国知识产权司法保护纲要（2016-2020）》。</w:t>
      </w:r>
      <w:r w:rsidR="001D0E44" w:rsidRPr="000617FA">
        <w:rPr>
          <w:rFonts w:ascii="仿宋_GB2312" w:eastAsia="仿宋_GB2312" w:hAnsi="宋体" w:hint="eastAsia"/>
          <w:sz w:val="30"/>
          <w:szCs w:val="30"/>
        </w:rPr>
        <w:t>根据《中华人民共和国国民经济和社会发展第十三个五年规划纲要》《中共中央国务院关于完善产权保护制度依法保护产权的意见》《中共中央国务院关于深化体制机制改革加快实施创新驱动发展战略的若干意见》《国家知识产权战略纲要》等决策部署，结合人民法院知识产权司法保护工作实际，首次制定了《中国知识产权司法保护纲要（2016-2020）》，并于2017年4月24日对外发布，为未来五年人民法院知识产权司法</w:t>
      </w:r>
      <w:r w:rsidR="001D0E44" w:rsidRPr="000617FA">
        <w:rPr>
          <w:rFonts w:ascii="仿宋_GB2312" w:eastAsia="仿宋_GB2312" w:hAnsi="宋体" w:hint="eastAsia"/>
          <w:sz w:val="30"/>
          <w:szCs w:val="30"/>
        </w:rPr>
        <w:lastRenderedPageBreak/>
        <w:t>保护明确指导思想和目标，确定保护原则和措施，规划发展路径和蓝图。</w:t>
      </w:r>
    </w:p>
    <w:p w:rsidR="009C1DCC" w:rsidRDefault="009C1DCC" w:rsidP="009C1DCC">
      <w:pPr>
        <w:tabs>
          <w:tab w:val="center" w:pos="4153"/>
          <w:tab w:val="left" w:pos="5773"/>
        </w:tabs>
        <w:spacing w:line="520" w:lineRule="exact"/>
        <w:ind w:firstLine="585"/>
        <w:jc w:val="center"/>
        <w:rPr>
          <w:rFonts w:ascii="仿宋_GB2312" w:eastAsia="仿宋_GB2312" w:hAnsi="宋体"/>
          <w:sz w:val="30"/>
          <w:szCs w:val="30"/>
        </w:rPr>
      </w:pPr>
      <w:r w:rsidRPr="009C1DCC">
        <w:rPr>
          <w:rFonts w:ascii="仿宋_GB2312" w:eastAsia="仿宋_GB2312" w:hAnsi="宋体" w:hint="eastAsia"/>
          <w:sz w:val="30"/>
          <w:szCs w:val="30"/>
        </w:rPr>
        <w:t>最高人民法院</w:t>
      </w:r>
      <w:r>
        <w:rPr>
          <w:rFonts w:ascii="仿宋_GB2312" w:eastAsia="仿宋_GB2312" w:hAnsi="宋体" w:hint="eastAsia"/>
          <w:sz w:val="30"/>
          <w:szCs w:val="30"/>
        </w:rPr>
        <w:t>制定发布《最高人民法院关于审理商标授权确权行政案件若干问题的规定》，</w:t>
      </w:r>
      <w:r w:rsidR="002C168D">
        <w:rPr>
          <w:rFonts w:ascii="仿宋_GB2312" w:eastAsia="仿宋_GB2312" w:hAnsi="宋体" w:hint="eastAsia"/>
          <w:sz w:val="30"/>
          <w:szCs w:val="30"/>
        </w:rPr>
        <w:t>该规定是最高人民法院总结审判实践经验、完善商标授权确权法律适用标准的重要举措，对倡导诚实信用理念、形</w:t>
      </w:r>
      <w:r w:rsidR="00D867EA" w:rsidRPr="00D867EA">
        <w:rPr>
          <w:rFonts w:ascii="仿宋_GB2312" w:eastAsia="仿宋_GB2312" w:hAnsi="宋体" w:hint="eastAsia"/>
          <w:sz w:val="30"/>
          <w:szCs w:val="30"/>
        </w:rPr>
        <w:t>该</w:t>
      </w:r>
      <w:r>
        <w:rPr>
          <w:rFonts w:ascii="仿宋_GB2312" w:eastAsia="仿宋_GB2312" w:hAnsi="宋体" w:hint="eastAsia"/>
          <w:sz w:val="30"/>
          <w:szCs w:val="30"/>
        </w:rPr>
        <w:t>成良好的商标申请和注册秩序、统一裁判标准具有重要意义。研究起草</w:t>
      </w:r>
      <w:r w:rsidRPr="009C1DCC">
        <w:rPr>
          <w:rFonts w:ascii="仿宋_GB2312" w:eastAsia="仿宋_GB2312" w:hAnsi="宋体" w:hint="eastAsia"/>
          <w:sz w:val="30"/>
          <w:szCs w:val="30"/>
        </w:rPr>
        <w:t>《最高人民法院关于知识产权纠纷诉前行为保全申请应用法律若干问题的解释》</w:t>
      </w:r>
      <w:r w:rsidR="00D867EA" w:rsidRPr="009C1DCC">
        <w:rPr>
          <w:rFonts w:ascii="仿宋_GB2312" w:eastAsia="仿宋_GB2312" w:hAnsi="宋体" w:hint="eastAsia"/>
          <w:sz w:val="30"/>
          <w:szCs w:val="30"/>
        </w:rPr>
        <w:t>《最高人民法院关于审理商标民事纠纷案件适用法律若干问题的解释》</w:t>
      </w:r>
      <w:r>
        <w:rPr>
          <w:rFonts w:ascii="仿宋_GB2312" w:eastAsia="仿宋_GB2312" w:hAnsi="宋体" w:hint="eastAsia"/>
          <w:sz w:val="30"/>
          <w:szCs w:val="30"/>
        </w:rPr>
        <w:t>《</w:t>
      </w:r>
      <w:r w:rsidRPr="009C1DCC">
        <w:rPr>
          <w:rFonts w:ascii="仿宋_GB2312" w:eastAsia="仿宋_GB2312" w:hAnsi="宋体" w:hint="eastAsia"/>
          <w:sz w:val="30"/>
          <w:szCs w:val="30"/>
        </w:rPr>
        <w:t>最高人民法</w:t>
      </w:r>
    </w:p>
    <w:p w:rsidR="00D867EA" w:rsidRDefault="009C1DCC" w:rsidP="009C1DCC">
      <w:pPr>
        <w:tabs>
          <w:tab w:val="center" w:pos="4153"/>
          <w:tab w:val="left" w:pos="5773"/>
        </w:tabs>
        <w:spacing w:line="520" w:lineRule="exact"/>
        <w:rPr>
          <w:rFonts w:ascii="仿宋_GB2312" w:eastAsia="仿宋_GB2312" w:hAnsi="宋体"/>
          <w:sz w:val="30"/>
          <w:szCs w:val="30"/>
        </w:rPr>
      </w:pPr>
      <w:r w:rsidRPr="009C1DCC">
        <w:rPr>
          <w:rFonts w:ascii="仿宋_GB2312" w:eastAsia="仿宋_GB2312" w:hAnsi="宋体" w:hint="eastAsia"/>
          <w:sz w:val="30"/>
          <w:szCs w:val="30"/>
        </w:rPr>
        <w:t>院关于审理专利授权确权行政案件若干问题的规定</w:t>
      </w:r>
      <w:r>
        <w:rPr>
          <w:rFonts w:ascii="仿宋_GB2312" w:eastAsia="仿宋_GB2312" w:hAnsi="宋体" w:hint="eastAsia"/>
          <w:sz w:val="30"/>
          <w:szCs w:val="30"/>
        </w:rPr>
        <w:t>（一）》。</w:t>
      </w:r>
    </w:p>
    <w:p w:rsidR="009C1DCC" w:rsidRDefault="002C168D" w:rsidP="009C1DCC">
      <w:pPr>
        <w:spacing w:line="50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（二）</w:t>
      </w:r>
      <w:r w:rsidR="009C1DCC">
        <w:rPr>
          <w:rFonts w:ascii="仿宋_GB2312" w:eastAsia="仿宋_GB2312" w:hAnsi="宋体" w:hint="eastAsia"/>
          <w:b/>
          <w:sz w:val="30"/>
          <w:szCs w:val="30"/>
        </w:rPr>
        <w:t>积极参与</w:t>
      </w:r>
      <w:r>
        <w:rPr>
          <w:rFonts w:ascii="仿宋_GB2312" w:eastAsia="仿宋_GB2312" w:hAnsi="宋体" w:hint="eastAsia"/>
          <w:b/>
          <w:sz w:val="30"/>
          <w:szCs w:val="30"/>
        </w:rPr>
        <w:t>法律</w:t>
      </w:r>
      <w:r w:rsidR="009C1DCC">
        <w:rPr>
          <w:rFonts w:ascii="仿宋_GB2312" w:eastAsia="仿宋_GB2312" w:hAnsi="宋体" w:hint="eastAsia"/>
          <w:b/>
          <w:sz w:val="30"/>
          <w:szCs w:val="30"/>
        </w:rPr>
        <w:t>的</w:t>
      </w:r>
      <w:r>
        <w:rPr>
          <w:rFonts w:ascii="仿宋_GB2312" w:eastAsia="仿宋_GB2312" w:hAnsi="宋体" w:hint="eastAsia"/>
          <w:b/>
          <w:sz w:val="30"/>
          <w:szCs w:val="30"/>
        </w:rPr>
        <w:t>编纂修订</w:t>
      </w:r>
      <w:r w:rsidR="009C1DCC">
        <w:rPr>
          <w:rFonts w:ascii="仿宋_GB2312" w:eastAsia="仿宋_GB2312" w:hAnsi="宋体" w:hint="eastAsia"/>
          <w:b/>
          <w:sz w:val="30"/>
          <w:szCs w:val="30"/>
        </w:rPr>
        <w:t>和研究起草</w:t>
      </w:r>
      <w:r>
        <w:rPr>
          <w:rFonts w:ascii="仿宋_GB2312" w:eastAsia="仿宋_GB2312" w:hAnsi="宋体" w:hint="eastAsia"/>
          <w:b/>
          <w:sz w:val="30"/>
          <w:szCs w:val="30"/>
        </w:rPr>
        <w:t>工作</w:t>
      </w:r>
    </w:p>
    <w:p w:rsidR="00230E0C" w:rsidRPr="000617FA" w:rsidRDefault="009C1DCC" w:rsidP="009C1DCC">
      <w:pPr>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最高人民法院积极参与专利法、著作权法、反不正当竞争法等法律的编纂修改以及民法典的研究起草工作</w:t>
      </w:r>
      <w:r w:rsidR="00230E0C" w:rsidRPr="000617FA">
        <w:rPr>
          <w:rFonts w:ascii="仿宋_GB2312" w:eastAsia="仿宋_GB2312" w:hAnsi="宋体" w:hint="eastAsia"/>
          <w:sz w:val="30"/>
          <w:szCs w:val="30"/>
        </w:rPr>
        <w:t>。及时掌握新情况和新问题，组织专项研究和论证，认真总结审判实践中形成的</w:t>
      </w:r>
      <w:r>
        <w:rPr>
          <w:rFonts w:ascii="仿宋_GB2312" w:eastAsia="仿宋_GB2312" w:hAnsi="宋体" w:hint="eastAsia"/>
          <w:sz w:val="30"/>
          <w:szCs w:val="30"/>
        </w:rPr>
        <w:t>司法原则和经验，结合审判实际，有针对性地提出修法建议。积极参与反不正当竞争法</w:t>
      </w:r>
      <w:r w:rsidR="00230E0C" w:rsidRPr="000617FA">
        <w:rPr>
          <w:rFonts w:ascii="仿宋_GB2312" w:eastAsia="仿宋_GB2312" w:hAnsi="宋体" w:hint="eastAsia"/>
          <w:sz w:val="30"/>
          <w:szCs w:val="30"/>
        </w:rPr>
        <w:t>的修订工作。全国部分法院就该法重要条文进行研讨，先后五次向全国人大法工委出具书面修改意见，三次与全国人大法工委经济法室当面沟通，并多次通过电话方式就条文的具体表述进行讨论。</w:t>
      </w:r>
      <w:r>
        <w:rPr>
          <w:rFonts w:ascii="仿宋_GB2312" w:eastAsia="仿宋_GB2312" w:hAnsi="宋体" w:hint="eastAsia"/>
          <w:sz w:val="30"/>
          <w:szCs w:val="30"/>
        </w:rPr>
        <w:t>最高人民法院</w:t>
      </w:r>
      <w:r w:rsidR="00230E0C" w:rsidRPr="000617FA">
        <w:rPr>
          <w:rFonts w:ascii="仿宋_GB2312" w:eastAsia="仿宋_GB2312" w:hAnsi="宋体" w:hint="eastAsia"/>
          <w:sz w:val="30"/>
          <w:szCs w:val="30"/>
        </w:rPr>
        <w:t>所提意见大部分</w:t>
      </w:r>
      <w:r>
        <w:rPr>
          <w:rFonts w:ascii="仿宋_GB2312" w:eastAsia="仿宋_GB2312" w:hAnsi="宋体" w:hint="eastAsia"/>
          <w:sz w:val="30"/>
          <w:szCs w:val="30"/>
        </w:rPr>
        <w:t>被修订的反不正当竞争法采用。</w:t>
      </w:r>
      <w:r w:rsidRPr="000617FA">
        <w:rPr>
          <w:rFonts w:ascii="仿宋_GB2312" w:eastAsia="仿宋_GB2312" w:hAnsi="宋体" w:hint="eastAsia"/>
          <w:sz w:val="30"/>
          <w:szCs w:val="30"/>
        </w:rPr>
        <w:t>广泛向全国法院征集对专利法、著作权法的修改意见，召开论证会并形成上报意见。</w:t>
      </w:r>
      <w:r w:rsidR="006B5568">
        <w:rPr>
          <w:rFonts w:ascii="仿宋_GB2312" w:eastAsia="仿宋_GB2312" w:hint="eastAsia"/>
          <w:sz w:val="30"/>
          <w:szCs w:val="30"/>
        </w:rPr>
        <w:t>参与全国人大常委会的著作权法执法检查，围绕执法检查提出的问题，召开两次专项调研会，</w:t>
      </w:r>
      <w:r w:rsidR="006B5568" w:rsidRPr="00256D7B">
        <w:rPr>
          <w:rFonts w:ascii="仿宋_GB2312" w:eastAsia="仿宋_GB2312" w:hint="eastAsia"/>
          <w:sz w:val="30"/>
          <w:szCs w:val="30"/>
        </w:rPr>
        <w:t>形成《关于研究落实全国人大常委会著作权法执法检查报告以及审议意见情况的报告》。</w:t>
      </w:r>
      <w:r>
        <w:rPr>
          <w:rFonts w:ascii="仿宋_GB2312" w:eastAsia="仿宋_GB2312" w:hAnsi="宋体" w:hint="eastAsia"/>
          <w:sz w:val="30"/>
          <w:szCs w:val="30"/>
        </w:rPr>
        <w:t>积极参与民法典的</w:t>
      </w:r>
      <w:r w:rsidR="00230E0C" w:rsidRPr="000617FA">
        <w:rPr>
          <w:rFonts w:ascii="仿宋_GB2312" w:eastAsia="仿宋_GB2312" w:hAnsi="宋体" w:hint="eastAsia"/>
          <w:sz w:val="30"/>
          <w:szCs w:val="30"/>
        </w:rPr>
        <w:t>研究</w:t>
      </w:r>
      <w:r>
        <w:rPr>
          <w:rFonts w:ascii="仿宋_GB2312" w:eastAsia="仿宋_GB2312" w:hAnsi="宋体" w:hint="eastAsia"/>
          <w:sz w:val="30"/>
          <w:szCs w:val="30"/>
        </w:rPr>
        <w:t>起草</w:t>
      </w:r>
      <w:r w:rsidR="00230E0C" w:rsidRPr="000617FA">
        <w:rPr>
          <w:rFonts w:ascii="仿宋_GB2312" w:eastAsia="仿宋_GB2312" w:hAnsi="宋体" w:hint="eastAsia"/>
          <w:sz w:val="30"/>
          <w:szCs w:val="30"/>
        </w:rPr>
        <w:t>工作</w:t>
      </w:r>
      <w:r>
        <w:rPr>
          <w:rFonts w:ascii="仿宋_GB2312" w:eastAsia="仿宋_GB2312" w:hAnsi="宋体" w:hint="eastAsia"/>
          <w:sz w:val="30"/>
          <w:szCs w:val="30"/>
        </w:rPr>
        <w:t>，</w:t>
      </w:r>
      <w:r w:rsidR="00230E0C" w:rsidRPr="000617FA">
        <w:rPr>
          <w:rFonts w:ascii="仿宋_GB2312" w:eastAsia="仿宋_GB2312" w:hAnsi="宋体" w:hint="eastAsia"/>
          <w:sz w:val="30"/>
          <w:szCs w:val="30"/>
        </w:rPr>
        <w:t>起草关于民法典总则稿的修改意见和民法典分则的重点问题清单，为将知识产权纳入民法典提交十余份报告。</w:t>
      </w:r>
    </w:p>
    <w:p w:rsidR="007C10BB" w:rsidRDefault="007C10BB" w:rsidP="000617FA">
      <w:pPr>
        <w:widowControl/>
        <w:spacing w:line="500" w:lineRule="exact"/>
        <w:ind w:firstLineChars="200" w:firstLine="602"/>
        <w:jc w:val="left"/>
        <w:rPr>
          <w:rFonts w:ascii="仿宋_GB2312" w:eastAsia="仿宋_GB2312" w:hAnsi="宋体" w:hint="eastAsia"/>
          <w:b/>
          <w:sz w:val="30"/>
          <w:szCs w:val="30"/>
        </w:rPr>
      </w:pPr>
      <w:r>
        <w:rPr>
          <w:rFonts w:ascii="仿宋_GB2312" w:eastAsia="仿宋_GB2312" w:hAnsi="宋体" w:hint="eastAsia"/>
          <w:b/>
          <w:sz w:val="30"/>
          <w:szCs w:val="30"/>
        </w:rPr>
        <w:t>（三）加强审判调研</w:t>
      </w:r>
      <w:r w:rsidR="00683DC7">
        <w:rPr>
          <w:rFonts w:ascii="仿宋_GB2312" w:eastAsia="仿宋_GB2312" w:hAnsi="宋体" w:hint="eastAsia"/>
          <w:b/>
          <w:sz w:val="30"/>
          <w:szCs w:val="30"/>
        </w:rPr>
        <w:t>和案例指导</w:t>
      </w:r>
      <w:r>
        <w:rPr>
          <w:rFonts w:ascii="仿宋_GB2312" w:eastAsia="仿宋_GB2312" w:hAnsi="宋体" w:hint="eastAsia"/>
          <w:b/>
          <w:sz w:val="30"/>
          <w:szCs w:val="30"/>
        </w:rPr>
        <w:t>工作</w:t>
      </w:r>
    </w:p>
    <w:p w:rsidR="00CE2FBD" w:rsidRPr="000617FA" w:rsidRDefault="002C168D" w:rsidP="000617FA">
      <w:pPr>
        <w:widowControl/>
        <w:spacing w:line="500" w:lineRule="exact"/>
        <w:ind w:firstLineChars="200" w:firstLine="602"/>
        <w:jc w:val="left"/>
        <w:rPr>
          <w:rFonts w:ascii="仿宋_GB2312" w:eastAsia="仿宋_GB2312" w:hAnsi="宋体"/>
          <w:sz w:val="30"/>
          <w:szCs w:val="30"/>
        </w:rPr>
      </w:pPr>
      <w:r>
        <w:rPr>
          <w:rFonts w:ascii="仿宋_GB2312" w:eastAsia="仿宋_GB2312" w:hAnsi="宋体" w:hint="eastAsia"/>
          <w:b/>
          <w:sz w:val="30"/>
          <w:szCs w:val="30"/>
        </w:rPr>
        <w:lastRenderedPageBreak/>
        <w:t>加强法律适用的专题研究。</w:t>
      </w:r>
      <w:r w:rsidRPr="000617FA">
        <w:rPr>
          <w:rFonts w:ascii="仿宋_GB2312" w:eastAsia="仿宋_GB2312" w:hAnsi="宋体" w:hint="eastAsia"/>
          <w:sz w:val="30"/>
          <w:szCs w:val="30"/>
        </w:rPr>
        <w:t>最高人民法院</w:t>
      </w:r>
      <w:r w:rsidR="00F02CE0" w:rsidRPr="000617FA">
        <w:rPr>
          <w:rFonts w:ascii="仿宋_GB2312" w:eastAsia="仿宋_GB2312" w:hAnsi="宋体" w:hint="eastAsia"/>
          <w:sz w:val="30"/>
          <w:szCs w:val="30"/>
        </w:rPr>
        <w:t>完成</w:t>
      </w:r>
      <w:r w:rsidRPr="000617FA">
        <w:rPr>
          <w:rFonts w:ascii="仿宋_GB2312" w:eastAsia="仿宋_GB2312" w:hAnsi="宋体" w:hint="eastAsia"/>
          <w:sz w:val="30"/>
          <w:szCs w:val="30"/>
        </w:rPr>
        <w:t>“商业模式等新形态创新成果的知识产权保护办法”专题调研工作，</w:t>
      </w:r>
      <w:r w:rsidR="00F02CE0" w:rsidRPr="000617FA">
        <w:rPr>
          <w:rFonts w:ascii="仿宋_GB2312" w:eastAsia="仿宋_GB2312" w:hAnsi="宋体" w:hint="eastAsia"/>
          <w:sz w:val="30"/>
          <w:szCs w:val="30"/>
        </w:rPr>
        <w:t>该课题是新形势下加快知识产权强国建设的重要举措，也是在前沿领域加强知识产权司法保护主导作用的积极探索。最高人民法院2017年11月24日在上海召开第二届自贸区知识产权司法保护研讨会，就自贸区法院知识产权“三合一”审判机制、知识产权诉讼特别程序等专题展开研讨交流。</w:t>
      </w:r>
      <w:r w:rsidR="002E4417">
        <w:rPr>
          <w:rFonts w:ascii="仿宋_GB2312" w:eastAsia="仿宋_GB2312" w:hAnsi="宋体" w:hint="eastAsia"/>
          <w:sz w:val="30"/>
          <w:szCs w:val="30"/>
        </w:rPr>
        <w:t>举办第四届中国知识产权保护热点问题研讨会，就</w:t>
      </w:r>
      <w:r w:rsidR="00F02CE0" w:rsidRPr="000617FA">
        <w:rPr>
          <w:rFonts w:ascii="仿宋_GB2312" w:eastAsia="仿宋_GB2312" w:hAnsi="宋体" w:hint="eastAsia"/>
          <w:sz w:val="30"/>
          <w:szCs w:val="30"/>
        </w:rPr>
        <w:t>恶意抢注商标行为的规制</w:t>
      </w:r>
      <w:r w:rsidR="002E4417">
        <w:rPr>
          <w:rFonts w:ascii="仿宋_GB2312" w:eastAsia="仿宋_GB2312" w:hAnsi="宋体" w:hint="eastAsia"/>
          <w:sz w:val="30"/>
          <w:szCs w:val="30"/>
        </w:rPr>
        <w:t>等</w:t>
      </w:r>
      <w:r w:rsidR="00C844B2" w:rsidRPr="000617FA">
        <w:rPr>
          <w:rFonts w:ascii="仿宋_GB2312" w:eastAsia="仿宋_GB2312" w:hAnsi="宋体" w:hint="eastAsia"/>
          <w:sz w:val="30"/>
          <w:szCs w:val="30"/>
        </w:rPr>
        <w:t>议题展开深入细致的探讨</w:t>
      </w:r>
      <w:r w:rsidR="00F02CE0" w:rsidRPr="000617FA">
        <w:rPr>
          <w:rFonts w:ascii="仿宋_GB2312" w:eastAsia="仿宋_GB2312" w:hAnsi="宋体" w:hint="eastAsia"/>
          <w:sz w:val="30"/>
          <w:szCs w:val="30"/>
        </w:rPr>
        <w:t>。</w:t>
      </w:r>
      <w:r w:rsidR="00C844B2" w:rsidRPr="000617FA">
        <w:rPr>
          <w:rFonts w:ascii="仿宋_GB2312" w:eastAsia="仿宋_GB2312" w:hAnsi="宋体" w:hint="eastAsia"/>
          <w:sz w:val="30"/>
          <w:szCs w:val="30"/>
        </w:rPr>
        <w:t>江苏</w:t>
      </w:r>
      <w:r w:rsidR="002E4417">
        <w:rPr>
          <w:rFonts w:ascii="仿宋_GB2312" w:eastAsia="仿宋_GB2312" w:hAnsi="宋体" w:hint="eastAsia"/>
          <w:sz w:val="30"/>
          <w:szCs w:val="30"/>
        </w:rPr>
        <w:t>省高级人民</w:t>
      </w:r>
      <w:r w:rsidR="00C844B2" w:rsidRPr="000617FA">
        <w:rPr>
          <w:rFonts w:ascii="仿宋_GB2312" w:eastAsia="仿宋_GB2312" w:hAnsi="宋体" w:hint="eastAsia"/>
          <w:sz w:val="30"/>
          <w:szCs w:val="30"/>
        </w:rPr>
        <w:t>法院完成《知识产权司法保护中防范商业秘密诉讼泄露问题研究》</w:t>
      </w:r>
      <w:r w:rsidR="002E4417">
        <w:rPr>
          <w:rFonts w:ascii="仿宋_GB2312" w:eastAsia="仿宋_GB2312" w:hAnsi="宋体" w:hint="eastAsia"/>
          <w:sz w:val="30"/>
          <w:szCs w:val="30"/>
        </w:rPr>
        <w:t>等</w:t>
      </w:r>
      <w:r w:rsidR="00C844B2" w:rsidRPr="000617FA">
        <w:rPr>
          <w:rFonts w:ascii="仿宋_GB2312" w:eastAsia="仿宋_GB2312" w:hAnsi="宋体" w:hint="eastAsia"/>
          <w:sz w:val="30"/>
          <w:szCs w:val="30"/>
        </w:rPr>
        <w:t>调研课题</w:t>
      </w:r>
      <w:r w:rsidR="00C844B2" w:rsidRPr="000617FA">
        <w:rPr>
          <w:rFonts w:ascii="仿宋_GB2312" w:eastAsia="仿宋_GB2312" w:hint="eastAsia"/>
          <w:sz w:val="30"/>
          <w:szCs w:val="30"/>
        </w:rPr>
        <w:t>。</w:t>
      </w:r>
      <w:r w:rsidR="002E4417">
        <w:rPr>
          <w:rFonts w:ascii="仿宋_GB2312" w:eastAsia="仿宋_GB2312" w:hint="eastAsia"/>
          <w:sz w:val="30"/>
          <w:szCs w:val="30"/>
        </w:rPr>
        <w:t>广东省高级人民</w:t>
      </w:r>
      <w:r w:rsidR="00C21F9D" w:rsidRPr="000617FA">
        <w:rPr>
          <w:rFonts w:ascii="仿宋_GB2312" w:eastAsia="仿宋_GB2312" w:hint="eastAsia"/>
          <w:sz w:val="30"/>
          <w:szCs w:val="30"/>
        </w:rPr>
        <w:t>法院</w:t>
      </w:r>
      <w:r w:rsidR="00E54445" w:rsidRPr="000617FA">
        <w:rPr>
          <w:rFonts w:ascii="仿宋_GB2312" w:eastAsia="仿宋_GB2312" w:hint="eastAsia"/>
          <w:sz w:val="30"/>
          <w:szCs w:val="30"/>
        </w:rPr>
        <w:t>起草《关于以知识产权市场价值为导向破解侵权损害赔偿难问题的研究报告》，取得实质性推进成果。</w:t>
      </w:r>
      <w:r w:rsidR="00CE2FBD" w:rsidRPr="000617FA">
        <w:rPr>
          <w:rFonts w:ascii="仿宋_GB2312" w:eastAsia="仿宋_GB2312" w:hint="eastAsia"/>
          <w:sz w:val="30"/>
          <w:szCs w:val="30"/>
        </w:rPr>
        <w:t>重庆</w:t>
      </w:r>
      <w:r w:rsidR="002E4417">
        <w:rPr>
          <w:rFonts w:ascii="仿宋_GB2312" w:eastAsia="仿宋_GB2312" w:hint="eastAsia"/>
          <w:sz w:val="30"/>
          <w:szCs w:val="30"/>
        </w:rPr>
        <w:t>市高级人民</w:t>
      </w:r>
      <w:r w:rsidR="00CE2FBD" w:rsidRPr="000617FA">
        <w:rPr>
          <w:rFonts w:ascii="仿宋_GB2312" w:eastAsia="仿宋_GB2312" w:hint="eastAsia"/>
          <w:sz w:val="30"/>
          <w:szCs w:val="30"/>
        </w:rPr>
        <w:t>法院完成《后商标使用行为的类型化分析与规范使用》等</w:t>
      </w:r>
      <w:r w:rsidR="00054146" w:rsidRPr="000617FA">
        <w:rPr>
          <w:rFonts w:ascii="仿宋_GB2312" w:eastAsia="仿宋_GB2312" w:hint="eastAsia"/>
          <w:sz w:val="30"/>
          <w:szCs w:val="30"/>
        </w:rPr>
        <w:t>重点调研课题。</w:t>
      </w:r>
      <w:r w:rsidR="009F1419" w:rsidRPr="000617FA">
        <w:rPr>
          <w:rFonts w:ascii="仿宋_GB2312" w:eastAsia="仿宋_GB2312" w:hint="eastAsia"/>
          <w:sz w:val="30"/>
          <w:szCs w:val="30"/>
        </w:rPr>
        <w:t>湖北</w:t>
      </w:r>
      <w:r w:rsidR="002E4417">
        <w:rPr>
          <w:rFonts w:ascii="仿宋_GB2312" w:eastAsia="仿宋_GB2312" w:hint="eastAsia"/>
          <w:sz w:val="30"/>
          <w:szCs w:val="30"/>
        </w:rPr>
        <w:t>省高级人民法院</w:t>
      </w:r>
      <w:r w:rsidR="009F1419" w:rsidRPr="000617FA">
        <w:rPr>
          <w:rFonts w:ascii="仿宋_GB2312" w:eastAsia="仿宋_GB2312" w:hint="eastAsia"/>
          <w:sz w:val="30"/>
          <w:szCs w:val="30"/>
        </w:rPr>
        <w:t>形成《关于标准必要专利案件审理有关情况的调研报告》等调研报告。</w:t>
      </w:r>
      <w:r w:rsidR="00BD39EB" w:rsidRPr="000617FA">
        <w:rPr>
          <w:rFonts w:ascii="仿宋_GB2312" w:eastAsia="仿宋_GB2312" w:hint="eastAsia"/>
          <w:sz w:val="30"/>
          <w:szCs w:val="30"/>
        </w:rPr>
        <w:t>北京知识产权法院承担</w:t>
      </w:r>
      <w:r w:rsidR="009F1419" w:rsidRPr="000617FA">
        <w:rPr>
          <w:rFonts w:ascii="仿宋_GB2312" w:eastAsia="仿宋_GB2312" w:hint="eastAsia"/>
          <w:sz w:val="30"/>
          <w:szCs w:val="30"/>
        </w:rPr>
        <w:t>的</w:t>
      </w:r>
      <w:r w:rsidR="002E4417">
        <w:rPr>
          <w:rFonts w:ascii="仿宋_GB2312" w:eastAsia="仿宋_GB2312" w:hint="eastAsia"/>
          <w:sz w:val="30"/>
          <w:szCs w:val="30"/>
        </w:rPr>
        <w:t>重点</w:t>
      </w:r>
      <w:r w:rsidR="00BD39EB" w:rsidRPr="000617FA">
        <w:rPr>
          <w:rFonts w:ascii="仿宋_GB2312" w:eastAsia="仿宋_GB2312" w:hint="eastAsia"/>
          <w:sz w:val="30"/>
          <w:szCs w:val="30"/>
        </w:rPr>
        <w:t>调研课题《涉国际竞争知识产权司法保护问题研究》获得优秀奖。</w:t>
      </w:r>
      <w:r w:rsidR="000617FA">
        <w:rPr>
          <w:rFonts w:ascii="仿宋_GB2312" w:eastAsia="仿宋_GB2312" w:hint="eastAsia"/>
          <w:sz w:val="30"/>
          <w:szCs w:val="30"/>
        </w:rPr>
        <w:t>贵州省高级人民</w:t>
      </w:r>
      <w:r w:rsidR="000617FA" w:rsidRPr="000617FA">
        <w:rPr>
          <w:rFonts w:ascii="仿宋_GB2312" w:eastAsia="仿宋_GB2312" w:hint="eastAsia"/>
          <w:sz w:val="30"/>
          <w:szCs w:val="30"/>
        </w:rPr>
        <w:t>法院</w:t>
      </w:r>
      <w:r w:rsidR="000617FA">
        <w:rPr>
          <w:rFonts w:ascii="仿宋_GB2312" w:eastAsia="仿宋_GB2312" w:hint="eastAsia"/>
          <w:sz w:val="30"/>
          <w:szCs w:val="30"/>
        </w:rPr>
        <w:t>完成</w:t>
      </w:r>
      <w:r w:rsidR="000617FA" w:rsidRPr="000617FA">
        <w:rPr>
          <w:rFonts w:ascii="仿宋_GB2312" w:eastAsia="仿宋_GB2312" w:hint="eastAsia"/>
          <w:sz w:val="30"/>
          <w:szCs w:val="30"/>
        </w:rPr>
        <w:t>《贵州省非物质文化遗产司法保护问题研究》</w:t>
      </w:r>
      <w:r w:rsidR="000617FA">
        <w:rPr>
          <w:rFonts w:ascii="仿宋_GB2312" w:eastAsia="仿宋_GB2312" w:hint="eastAsia"/>
          <w:sz w:val="30"/>
          <w:szCs w:val="30"/>
        </w:rPr>
        <w:t>，引导贵州</w:t>
      </w:r>
      <w:r w:rsidR="002E4417">
        <w:rPr>
          <w:rFonts w:ascii="仿宋_GB2312" w:eastAsia="仿宋_GB2312" w:hint="eastAsia"/>
          <w:sz w:val="30"/>
          <w:szCs w:val="30"/>
        </w:rPr>
        <w:t>非物质文化遗产健康发展</w:t>
      </w:r>
      <w:r w:rsidR="000617FA" w:rsidRPr="000617FA">
        <w:rPr>
          <w:rFonts w:ascii="仿宋_GB2312" w:eastAsia="仿宋_GB2312" w:hint="eastAsia"/>
          <w:sz w:val="30"/>
          <w:szCs w:val="30"/>
        </w:rPr>
        <w:t>。</w:t>
      </w:r>
    </w:p>
    <w:p w:rsidR="00D6679E" w:rsidRPr="00256D7B" w:rsidRDefault="007C10BB" w:rsidP="00D6679E">
      <w:pPr>
        <w:spacing w:line="500" w:lineRule="exact"/>
        <w:ind w:firstLineChars="200" w:firstLine="602"/>
        <w:rPr>
          <w:rFonts w:ascii="仿宋_GB2312" w:eastAsia="仿宋_GB2312"/>
          <w:sz w:val="30"/>
          <w:szCs w:val="30"/>
        </w:rPr>
      </w:pPr>
      <w:r>
        <w:rPr>
          <w:rFonts w:ascii="仿宋_GB2312" w:eastAsia="仿宋_GB2312" w:hAnsi="宋体" w:hint="eastAsia"/>
          <w:b/>
          <w:sz w:val="30"/>
          <w:szCs w:val="30"/>
        </w:rPr>
        <w:t>加强</w:t>
      </w:r>
      <w:r w:rsidR="002C168D">
        <w:rPr>
          <w:rFonts w:ascii="仿宋_GB2312" w:eastAsia="仿宋_GB2312" w:hAnsi="宋体" w:hint="eastAsia"/>
          <w:b/>
          <w:sz w:val="30"/>
          <w:szCs w:val="30"/>
        </w:rPr>
        <w:t>案例指导</w:t>
      </w:r>
      <w:r>
        <w:rPr>
          <w:rFonts w:ascii="仿宋_GB2312" w:eastAsia="仿宋_GB2312" w:hAnsi="宋体" w:hint="eastAsia"/>
          <w:b/>
          <w:sz w:val="30"/>
          <w:szCs w:val="30"/>
        </w:rPr>
        <w:t>作用</w:t>
      </w:r>
      <w:r w:rsidR="002C168D" w:rsidRPr="00A4594D">
        <w:rPr>
          <w:rFonts w:ascii="仿宋_GB2312" w:eastAsia="仿宋_GB2312" w:hAnsi="宋体" w:hint="eastAsia"/>
          <w:b/>
          <w:sz w:val="30"/>
          <w:szCs w:val="30"/>
        </w:rPr>
        <w:t>。</w:t>
      </w:r>
      <w:r w:rsidR="00D6679E" w:rsidRPr="00256D7B">
        <w:rPr>
          <w:rFonts w:ascii="仿宋_GB2312" w:eastAsia="仿宋_GB2312" w:hint="eastAsia"/>
          <w:sz w:val="30"/>
          <w:szCs w:val="30"/>
        </w:rPr>
        <w:t>最高人民法院发布第16批10件涉知识产权纠纷的指导性案例。知识产权指导性案例与公报案例、</w:t>
      </w:r>
      <w:r w:rsidR="00D761EF">
        <w:rPr>
          <w:rFonts w:ascii="仿宋_GB2312" w:eastAsia="仿宋_GB2312" w:hint="eastAsia"/>
          <w:sz w:val="30"/>
          <w:szCs w:val="30"/>
        </w:rPr>
        <w:t>“</w:t>
      </w:r>
      <w:r w:rsidR="002B0268">
        <w:rPr>
          <w:rFonts w:ascii="仿宋_GB2312" w:eastAsia="仿宋_GB2312" w:hint="eastAsia"/>
          <w:sz w:val="30"/>
          <w:szCs w:val="30"/>
        </w:rPr>
        <w:t>4</w:t>
      </w:r>
      <w:r w:rsidR="00A4594D" w:rsidRPr="00A92447">
        <w:rPr>
          <w:rFonts w:ascii="仿宋_GB2312" w:eastAsia="仿宋_GB2312" w:hint="eastAsia"/>
          <w:sz w:val="28"/>
          <w:szCs w:val="28"/>
        </w:rPr>
        <w:t>·</w:t>
      </w:r>
      <w:r w:rsidR="002B0268">
        <w:rPr>
          <w:rFonts w:ascii="仿宋_GB2312" w:eastAsia="仿宋_GB2312" w:hint="eastAsia"/>
          <w:sz w:val="30"/>
          <w:szCs w:val="30"/>
        </w:rPr>
        <w:t>26</w:t>
      </w:r>
      <w:r w:rsidR="00D761EF">
        <w:rPr>
          <w:rFonts w:ascii="仿宋_GB2312" w:eastAsia="仿宋_GB2312" w:hint="eastAsia"/>
          <w:sz w:val="30"/>
          <w:szCs w:val="30"/>
        </w:rPr>
        <w:t>”</w:t>
      </w:r>
      <w:r w:rsidR="00D6679E" w:rsidRPr="00256D7B">
        <w:rPr>
          <w:rFonts w:ascii="仿宋_GB2312" w:eastAsia="仿宋_GB2312" w:hint="eastAsia"/>
          <w:sz w:val="30"/>
          <w:szCs w:val="30"/>
        </w:rPr>
        <w:t>知识产权宣传周期间发布的典型案例、</w:t>
      </w:r>
      <w:r w:rsidR="00683DC7">
        <w:rPr>
          <w:rFonts w:ascii="仿宋_GB2312" w:eastAsia="仿宋_GB2312" w:hint="eastAsia"/>
          <w:sz w:val="30"/>
          <w:szCs w:val="30"/>
        </w:rPr>
        <w:t>“</w:t>
      </w:r>
      <w:r w:rsidR="00D6679E" w:rsidRPr="00256D7B">
        <w:rPr>
          <w:rFonts w:ascii="仿宋_GB2312" w:eastAsia="仿宋_GB2312" w:hint="eastAsia"/>
          <w:sz w:val="30"/>
          <w:szCs w:val="30"/>
        </w:rPr>
        <w:t>最高人民法院知识产权案例指导研究（北京）基地</w:t>
      </w:r>
      <w:r w:rsidR="00683DC7">
        <w:rPr>
          <w:rFonts w:ascii="仿宋_GB2312" w:eastAsia="仿宋_GB2312" w:hint="eastAsia"/>
          <w:sz w:val="30"/>
          <w:szCs w:val="30"/>
        </w:rPr>
        <w:t>”</w:t>
      </w:r>
      <w:r w:rsidR="00D6679E" w:rsidRPr="00256D7B">
        <w:rPr>
          <w:rFonts w:ascii="仿宋_GB2312" w:eastAsia="仿宋_GB2312" w:hint="eastAsia"/>
          <w:sz w:val="30"/>
          <w:szCs w:val="30"/>
        </w:rPr>
        <w:t>发布的案例以及最高人民法院司法案例研究院</w:t>
      </w:r>
      <w:r w:rsidR="00683DC7">
        <w:rPr>
          <w:rFonts w:ascii="仿宋_GB2312" w:eastAsia="仿宋_GB2312" w:hint="eastAsia"/>
          <w:sz w:val="30"/>
          <w:szCs w:val="30"/>
        </w:rPr>
        <w:t>发布的知识产权典型案例构成案例群，具有不同的遴选机制、效力层级。下一步，最高人民法院知识产权审判庭</w:t>
      </w:r>
      <w:r w:rsidR="00D6679E" w:rsidRPr="00256D7B">
        <w:rPr>
          <w:rFonts w:ascii="仿宋_GB2312" w:eastAsia="仿宋_GB2312" w:hint="eastAsia"/>
          <w:sz w:val="30"/>
          <w:szCs w:val="30"/>
        </w:rPr>
        <w:t>将继续推进建立覆盖全国的知识产权案例数据库，探索建立中国特色知识产权案例指导制度。充分发挥最高人民法院知识产权案例指导（北京）基地的作用，推进知识产权案例数据库建设，建立和</w:t>
      </w:r>
      <w:r w:rsidR="00D6679E" w:rsidRPr="00256D7B">
        <w:rPr>
          <w:rFonts w:ascii="仿宋_GB2312" w:eastAsia="仿宋_GB2312" w:hint="eastAsia"/>
          <w:sz w:val="30"/>
          <w:szCs w:val="30"/>
        </w:rPr>
        <w:lastRenderedPageBreak/>
        <w:t>完善中国特色知识产权案例指导制度，促进裁判标准统一。</w:t>
      </w:r>
    </w:p>
    <w:p w:rsidR="00D6679E" w:rsidRPr="00C83FAF" w:rsidRDefault="002C168D" w:rsidP="00D6679E">
      <w:pPr>
        <w:adjustRightInd w:val="0"/>
        <w:snapToGrid w:val="0"/>
        <w:spacing w:line="500" w:lineRule="exact"/>
        <w:ind w:firstLineChars="200" w:firstLine="640"/>
        <w:rPr>
          <w:rFonts w:ascii="黑体" w:eastAsia="黑体"/>
          <w:sz w:val="32"/>
          <w:szCs w:val="32"/>
        </w:rPr>
      </w:pPr>
      <w:r>
        <w:rPr>
          <w:rFonts w:ascii="黑体" w:eastAsia="黑体" w:hAnsi="宋体" w:hint="eastAsia"/>
          <w:sz w:val="32"/>
          <w:szCs w:val="32"/>
        </w:rPr>
        <w:t>四、</w:t>
      </w:r>
      <w:r w:rsidR="00D6679E">
        <w:rPr>
          <w:rFonts w:ascii="黑体" w:eastAsia="黑体" w:hint="eastAsia"/>
          <w:sz w:val="32"/>
          <w:szCs w:val="32"/>
        </w:rPr>
        <w:t>大力</w:t>
      </w:r>
      <w:r w:rsidR="00D6679E" w:rsidRPr="00C83FAF">
        <w:rPr>
          <w:rFonts w:ascii="黑体" w:eastAsia="黑体" w:hint="eastAsia"/>
          <w:sz w:val="32"/>
          <w:szCs w:val="32"/>
        </w:rPr>
        <w:t>推进阳光司法，提升司法</w:t>
      </w:r>
      <w:r w:rsidR="00D6679E">
        <w:rPr>
          <w:rFonts w:ascii="黑体" w:eastAsia="黑体" w:hint="eastAsia"/>
          <w:sz w:val="32"/>
          <w:szCs w:val="32"/>
        </w:rPr>
        <w:t>保护</w:t>
      </w:r>
      <w:r w:rsidR="00D6679E" w:rsidRPr="00C83FAF">
        <w:rPr>
          <w:rFonts w:ascii="黑体" w:eastAsia="黑体" w:hint="eastAsia"/>
          <w:sz w:val="32"/>
          <w:szCs w:val="32"/>
        </w:rPr>
        <w:t>公正公信</w:t>
      </w:r>
    </w:p>
    <w:p w:rsidR="006F4D05" w:rsidRDefault="006F4D05" w:rsidP="006F4D05">
      <w:pPr>
        <w:widowControl/>
        <w:spacing w:line="500" w:lineRule="exact"/>
        <w:ind w:firstLineChars="200" w:firstLine="600"/>
        <w:jc w:val="left"/>
        <w:rPr>
          <w:rFonts w:ascii="仿宋_GB2312" w:eastAsia="仿宋_GB2312"/>
          <w:sz w:val="30"/>
          <w:szCs w:val="30"/>
        </w:rPr>
      </w:pPr>
      <w:r>
        <w:rPr>
          <w:rFonts w:ascii="仿宋_GB2312" w:eastAsia="仿宋_GB2312" w:hint="eastAsia"/>
          <w:sz w:val="30"/>
          <w:szCs w:val="30"/>
        </w:rPr>
        <w:t>2017年，人民法院切实抓好各项审判公开制度在知识产权审判工作</w:t>
      </w:r>
      <w:r w:rsidR="00683DC7">
        <w:rPr>
          <w:rFonts w:ascii="仿宋_GB2312" w:eastAsia="仿宋_GB2312" w:hint="eastAsia"/>
          <w:sz w:val="30"/>
          <w:szCs w:val="30"/>
        </w:rPr>
        <w:t>中的落实，</w:t>
      </w:r>
      <w:r w:rsidR="00846EF3">
        <w:rPr>
          <w:rFonts w:ascii="仿宋_GB2312" w:eastAsia="仿宋_GB2312" w:hint="eastAsia"/>
          <w:sz w:val="30"/>
          <w:szCs w:val="30"/>
        </w:rPr>
        <w:t>促进案件审理的公开、公正、透明，大力推进阳光司法，切实保障案件当事人和社会公众的知情权。</w:t>
      </w:r>
    </w:p>
    <w:p w:rsidR="002C168D" w:rsidRDefault="00846EF3" w:rsidP="006F4D05">
      <w:pPr>
        <w:spacing w:line="50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（一）深化</w:t>
      </w:r>
      <w:r w:rsidR="002C168D">
        <w:rPr>
          <w:rFonts w:ascii="仿宋_GB2312" w:eastAsia="仿宋_GB2312" w:hAnsi="宋体" w:hint="eastAsia"/>
          <w:b/>
          <w:sz w:val="30"/>
          <w:szCs w:val="30"/>
        </w:rPr>
        <w:t>司法公开，</w:t>
      </w:r>
      <w:r>
        <w:rPr>
          <w:rFonts w:ascii="仿宋_GB2312" w:eastAsia="仿宋_GB2312" w:hAnsi="宋体" w:hint="eastAsia"/>
          <w:b/>
          <w:sz w:val="30"/>
          <w:szCs w:val="30"/>
        </w:rPr>
        <w:t>保障</w:t>
      </w:r>
      <w:r w:rsidR="002C168D">
        <w:rPr>
          <w:rFonts w:ascii="仿宋_GB2312" w:eastAsia="仿宋_GB2312" w:hAnsi="宋体" w:hint="eastAsia"/>
          <w:b/>
          <w:sz w:val="30"/>
          <w:szCs w:val="30"/>
        </w:rPr>
        <w:t>司法公正</w:t>
      </w:r>
    </w:p>
    <w:p w:rsidR="009D6D21" w:rsidRDefault="009D6D21" w:rsidP="009D6D21">
      <w:pPr>
        <w:adjustRightInd w:val="0"/>
        <w:snapToGrid w:val="0"/>
        <w:spacing w:line="500" w:lineRule="exact"/>
        <w:ind w:firstLineChars="190" w:firstLine="570"/>
        <w:rPr>
          <w:rFonts w:ascii="仿宋_GB2312" w:eastAsia="仿宋_GB2312"/>
          <w:sz w:val="30"/>
          <w:szCs w:val="30"/>
        </w:rPr>
      </w:pPr>
      <w:r>
        <w:rPr>
          <w:rFonts w:ascii="仿宋_GB2312" w:eastAsia="仿宋_GB2312" w:hint="eastAsia"/>
          <w:sz w:val="30"/>
          <w:szCs w:val="30"/>
        </w:rPr>
        <w:t>继续</w:t>
      </w:r>
      <w:r w:rsidR="00A04CA4">
        <w:rPr>
          <w:rFonts w:ascii="仿宋_GB2312" w:eastAsia="仿宋_GB2312" w:hint="eastAsia"/>
          <w:sz w:val="30"/>
          <w:szCs w:val="30"/>
        </w:rPr>
        <w:t>推进裁判文书公开。</w:t>
      </w:r>
      <w:r w:rsidRPr="009D6D21">
        <w:rPr>
          <w:rFonts w:ascii="仿宋_GB2312" w:eastAsia="仿宋_GB2312" w:hint="eastAsia"/>
          <w:sz w:val="30"/>
          <w:szCs w:val="30"/>
        </w:rPr>
        <w:t>积极探索移动互联环境下司法公开的新途径，强化知识产权审判对中国裁判文书网、中国审判流程信息网、中国庭审公开网等平台的广泛应用，推进知识产权司法公开的信息化、数据化、精细</w:t>
      </w:r>
      <w:r w:rsidR="00683DC7">
        <w:rPr>
          <w:rFonts w:ascii="仿宋_GB2312" w:eastAsia="仿宋_GB2312" w:hint="eastAsia"/>
          <w:sz w:val="30"/>
          <w:szCs w:val="30"/>
        </w:rPr>
        <w:t>化。对于适宜公开的裁判文书及时、全面上网，定期通报文书上网情况</w:t>
      </w:r>
      <w:r w:rsidRPr="009D6D21">
        <w:rPr>
          <w:rFonts w:ascii="仿宋_GB2312" w:eastAsia="仿宋_GB2312" w:hint="eastAsia"/>
          <w:sz w:val="30"/>
          <w:szCs w:val="30"/>
        </w:rPr>
        <w:t>，并逐渐提高裁判文书的公布范围和公布效率。</w:t>
      </w:r>
      <w:r>
        <w:rPr>
          <w:rFonts w:ascii="仿宋_GB2312" w:eastAsia="仿宋_GB2312" w:hint="eastAsia"/>
          <w:sz w:val="30"/>
          <w:szCs w:val="30"/>
        </w:rPr>
        <w:t>最高人民法院</w:t>
      </w:r>
      <w:r w:rsidR="00683DC7">
        <w:rPr>
          <w:rFonts w:ascii="仿宋_GB2312" w:eastAsia="仿宋_GB2312" w:hint="eastAsia"/>
          <w:sz w:val="30"/>
          <w:szCs w:val="30"/>
        </w:rPr>
        <w:t>知识产权审判庭</w:t>
      </w:r>
      <w:r>
        <w:rPr>
          <w:rFonts w:ascii="仿宋_GB2312" w:eastAsia="仿宋_GB2312" w:hint="eastAsia"/>
          <w:sz w:val="30"/>
          <w:szCs w:val="30"/>
        </w:rPr>
        <w:t>裁判文书</w:t>
      </w:r>
      <w:r w:rsidRPr="009D6D21">
        <w:rPr>
          <w:rFonts w:ascii="仿宋_GB2312" w:eastAsia="仿宋_GB2312" w:hint="eastAsia"/>
          <w:sz w:val="30"/>
          <w:szCs w:val="30"/>
        </w:rPr>
        <w:t>上网率100%。</w:t>
      </w:r>
    </w:p>
    <w:p w:rsidR="002C168D" w:rsidRDefault="009D6D21" w:rsidP="0072097E">
      <w:pPr>
        <w:adjustRightInd w:val="0"/>
        <w:snapToGrid w:val="0"/>
        <w:spacing w:line="500" w:lineRule="exact"/>
        <w:ind w:firstLineChars="190" w:firstLine="570"/>
        <w:rPr>
          <w:rFonts w:ascii="仿宋_GB2312" w:eastAsia="仿宋_GB2312"/>
          <w:sz w:val="30"/>
          <w:szCs w:val="30"/>
        </w:rPr>
      </w:pPr>
      <w:r>
        <w:rPr>
          <w:rFonts w:ascii="仿宋_GB2312" w:eastAsia="仿宋_GB2312" w:hint="eastAsia"/>
          <w:sz w:val="30"/>
          <w:szCs w:val="30"/>
        </w:rPr>
        <w:t>推进审判流程公开和网上办案。</w:t>
      </w:r>
      <w:r w:rsidR="0072097E">
        <w:rPr>
          <w:rFonts w:ascii="仿宋_GB2312" w:eastAsia="仿宋_GB2312" w:hint="eastAsia"/>
          <w:sz w:val="30"/>
          <w:szCs w:val="30"/>
        </w:rPr>
        <w:t>最高人民法院</w:t>
      </w:r>
      <w:r w:rsidR="00683DC7">
        <w:rPr>
          <w:rFonts w:ascii="仿宋_GB2312" w:eastAsia="仿宋_GB2312" w:hint="eastAsia"/>
          <w:sz w:val="30"/>
          <w:szCs w:val="30"/>
        </w:rPr>
        <w:t>加强知识产权案件审判流程</w:t>
      </w:r>
      <w:r w:rsidRPr="009D6D21">
        <w:rPr>
          <w:rFonts w:ascii="仿宋_GB2312" w:eastAsia="仿宋_GB2312" w:hint="eastAsia"/>
          <w:sz w:val="30"/>
          <w:szCs w:val="30"/>
        </w:rPr>
        <w:t>管理，保障当事人的知情权、监督权，提高审判质量和效率。加强科技法庭建设，大力推进庭审同步录音录像和庭审网络直播</w:t>
      </w:r>
      <w:r w:rsidR="0072097E">
        <w:rPr>
          <w:rFonts w:ascii="仿宋_GB2312" w:eastAsia="仿宋_GB2312" w:hint="eastAsia"/>
          <w:sz w:val="30"/>
          <w:szCs w:val="30"/>
        </w:rPr>
        <w:t>，创新庭审公开形式，拓展庭审公开范围，提高司法公开的智能化水平。对于二审和</w:t>
      </w:r>
      <w:r w:rsidR="00683DC7">
        <w:rPr>
          <w:rFonts w:ascii="仿宋_GB2312" w:eastAsia="仿宋_GB2312" w:hint="eastAsia"/>
          <w:sz w:val="30"/>
          <w:szCs w:val="30"/>
        </w:rPr>
        <w:t>依法</w:t>
      </w:r>
      <w:r w:rsidR="0072097E">
        <w:rPr>
          <w:rFonts w:ascii="仿宋_GB2312" w:eastAsia="仿宋_GB2312" w:hint="eastAsia"/>
          <w:sz w:val="30"/>
          <w:szCs w:val="30"/>
        </w:rPr>
        <w:t>提</w:t>
      </w:r>
      <w:r w:rsidRPr="009D6D21">
        <w:rPr>
          <w:rFonts w:ascii="仿宋_GB2312" w:eastAsia="仿宋_GB2312" w:hint="eastAsia"/>
          <w:sz w:val="30"/>
          <w:szCs w:val="30"/>
        </w:rPr>
        <w:t>审</w:t>
      </w:r>
      <w:r w:rsidR="0072097E">
        <w:rPr>
          <w:rFonts w:ascii="仿宋_GB2312" w:eastAsia="仿宋_GB2312" w:hint="eastAsia"/>
          <w:sz w:val="30"/>
          <w:szCs w:val="30"/>
        </w:rPr>
        <w:t>的</w:t>
      </w:r>
      <w:r w:rsidRPr="009D6D21">
        <w:rPr>
          <w:rFonts w:ascii="仿宋_GB2312" w:eastAsia="仿宋_GB2312" w:hint="eastAsia"/>
          <w:sz w:val="30"/>
          <w:szCs w:val="30"/>
        </w:rPr>
        <w:t>案件，除依法不公开审理以及当事人申请不公开的案件，均通过最高人民法院庭审直播公开网进行庭审直播。</w:t>
      </w:r>
    </w:p>
    <w:p w:rsidR="00683DC7" w:rsidRPr="00683DC7" w:rsidRDefault="00683DC7" w:rsidP="00683DC7">
      <w:pPr>
        <w:adjustRightInd w:val="0"/>
        <w:snapToGrid w:val="0"/>
        <w:spacing w:line="500" w:lineRule="exact"/>
        <w:ind w:firstLineChars="190" w:firstLine="572"/>
        <w:rPr>
          <w:rFonts w:ascii="仿宋_GB2312" w:eastAsia="仿宋_GB2312" w:hint="eastAsia"/>
          <w:b/>
          <w:sz w:val="30"/>
          <w:szCs w:val="30"/>
        </w:rPr>
      </w:pPr>
      <w:r w:rsidRPr="00683DC7">
        <w:rPr>
          <w:rFonts w:ascii="仿宋_GB2312" w:eastAsia="仿宋_GB2312" w:hint="eastAsia"/>
          <w:b/>
          <w:sz w:val="30"/>
          <w:szCs w:val="30"/>
        </w:rPr>
        <w:t>（二）</w:t>
      </w:r>
      <w:r w:rsidR="00832C91">
        <w:rPr>
          <w:rFonts w:ascii="仿宋_GB2312" w:eastAsia="仿宋_GB2312" w:hint="eastAsia"/>
          <w:b/>
          <w:sz w:val="30"/>
          <w:szCs w:val="30"/>
        </w:rPr>
        <w:t>加大</w:t>
      </w:r>
      <w:r w:rsidRPr="00683DC7">
        <w:rPr>
          <w:rFonts w:ascii="仿宋_GB2312" w:eastAsia="仿宋_GB2312" w:hint="eastAsia"/>
          <w:b/>
          <w:sz w:val="30"/>
          <w:szCs w:val="30"/>
        </w:rPr>
        <w:t>宣传</w:t>
      </w:r>
      <w:r w:rsidR="00832C91">
        <w:rPr>
          <w:rFonts w:ascii="仿宋_GB2312" w:eastAsia="仿宋_GB2312" w:hint="eastAsia"/>
          <w:b/>
          <w:sz w:val="30"/>
          <w:szCs w:val="30"/>
        </w:rPr>
        <w:t>力度</w:t>
      </w:r>
      <w:r w:rsidRPr="00683DC7">
        <w:rPr>
          <w:rFonts w:ascii="仿宋_GB2312" w:eastAsia="仿宋_GB2312" w:hint="eastAsia"/>
          <w:b/>
          <w:sz w:val="30"/>
          <w:szCs w:val="30"/>
        </w:rPr>
        <w:t>，提升</w:t>
      </w:r>
      <w:r>
        <w:rPr>
          <w:rFonts w:ascii="仿宋_GB2312" w:eastAsia="仿宋_GB2312" w:hint="eastAsia"/>
          <w:b/>
          <w:sz w:val="30"/>
          <w:szCs w:val="30"/>
        </w:rPr>
        <w:t>司法</w:t>
      </w:r>
      <w:r w:rsidRPr="00683DC7">
        <w:rPr>
          <w:rFonts w:ascii="仿宋_GB2312" w:eastAsia="仿宋_GB2312" w:hint="eastAsia"/>
          <w:b/>
          <w:sz w:val="30"/>
          <w:szCs w:val="30"/>
        </w:rPr>
        <w:t>影响力</w:t>
      </w:r>
    </w:p>
    <w:p w:rsidR="001E4984" w:rsidRPr="001E4984" w:rsidRDefault="001E4984" w:rsidP="00A4594D">
      <w:pPr>
        <w:adjustRightInd w:val="0"/>
        <w:snapToGrid w:val="0"/>
        <w:spacing w:line="500" w:lineRule="exact"/>
        <w:ind w:firstLineChars="190" w:firstLine="570"/>
        <w:rPr>
          <w:rFonts w:ascii="仿宋_GB2312" w:eastAsia="仿宋_GB2312"/>
          <w:sz w:val="30"/>
          <w:szCs w:val="30"/>
        </w:rPr>
      </w:pPr>
      <w:r w:rsidRPr="001E4984">
        <w:rPr>
          <w:rFonts w:ascii="仿宋_GB2312" w:eastAsia="仿宋_GB2312" w:hint="eastAsia"/>
          <w:sz w:val="30"/>
          <w:szCs w:val="30"/>
        </w:rPr>
        <w:t>为总结和展示三十余年来人民法院知识产权审判工作的丰硕成果，</w:t>
      </w:r>
      <w:r w:rsidR="00DB18B7">
        <w:rPr>
          <w:rFonts w:ascii="仿宋_GB2312" w:eastAsia="仿宋_GB2312" w:hint="eastAsia"/>
          <w:sz w:val="30"/>
          <w:szCs w:val="30"/>
        </w:rPr>
        <w:t>最高人民法院于2017年</w:t>
      </w:r>
      <w:r w:rsidRPr="001E4984">
        <w:rPr>
          <w:rFonts w:ascii="仿宋_GB2312" w:eastAsia="仿宋_GB2312" w:hint="eastAsia"/>
          <w:sz w:val="30"/>
          <w:szCs w:val="30"/>
        </w:rPr>
        <w:t>知识产权宣传周期间在中国法院博物馆举办了“中国法院知识产权司法保护成就展”。此次专题展览，内容丰富、形式新颖、技术含量高，</w:t>
      </w:r>
      <w:r w:rsidR="00683DC7" w:rsidRPr="001E4984">
        <w:rPr>
          <w:rFonts w:ascii="仿宋_GB2312" w:eastAsia="仿宋_GB2312" w:hint="eastAsia"/>
          <w:sz w:val="30"/>
          <w:szCs w:val="30"/>
        </w:rPr>
        <w:t>涉及范围广、规格高，</w:t>
      </w:r>
      <w:r w:rsidR="00AD7C52">
        <w:rPr>
          <w:rFonts w:ascii="仿宋_GB2312" w:eastAsia="仿宋_GB2312" w:hint="eastAsia"/>
          <w:sz w:val="30"/>
          <w:szCs w:val="30"/>
        </w:rPr>
        <w:t>个人和团体观展逾2000人，</w:t>
      </w:r>
      <w:r w:rsidRPr="001E4984">
        <w:rPr>
          <w:rFonts w:ascii="仿宋_GB2312" w:eastAsia="仿宋_GB2312" w:hint="eastAsia"/>
          <w:sz w:val="30"/>
          <w:szCs w:val="30"/>
        </w:rPr>
        <w:t>充分体现了知识产权审判工作的亮点和影响力。来自16个中央国家机关和中华全国工商联合</w:t>
      </w:r>
      <w:r w:rsidRPr="001E4984">
        <w:rPr>
          <w:rFonts w:ascii="仿宋_GB2312" w:eastAsia="仿宋_GB2312" w:hint="eastAsia"/>
          <w:sz w:val="30"/>
          <w:szCs w:val="30"/>
        </w:rPr>
        <w:lastRenderedPageBreak/>
        <w:t>会等6个社会团体的代表，最高人民法院部分特约监督员、特邀咨询员，相关庭室部门领导，</w:t>
      </w:r>
      <w:r w:rsidR="00AD7C52" w:rsidRPr="001E4984">
        <w:rPr>
          <w:rFonts w:ascii="仿宋_GB2312" w:eastAsia="仿宋_GB2312" w:hint="eastAsia"/>
          <w:sz w:val="30"/>
          <w:szCs w:val="30"/>
        </w:rPr>
        <w:t>俄罗斯、</w:t>
      </w:r>
      <w:r w:rsidRPr="001E4984">
        <w:rPr>
          <w:rFonts w:ascii="仿宋_GB2312" w:eastAsia="仿宋_GB2312" w:hint="eastAsia"/>
          <w:sz w:val="30"/>
          <w:szCs w:val="30"/>
        </w:rPr>
        <w:t>法国、意大利、</w:t>
      </w:r>
      <w:r w:rsidR="00AD7C52" w:rsidRPr="001E4984">
        <w:rPr>
          <w:rFonts w:ascii="仿宋_GB2312" w:eastAsia="仿宋_GB2312" w:hint="eastAsia"/>
          <w:sz w:val="30"/>
          <w:szCs w:val="30"/>
        </w:rPr>
        <w:t>美国</w:t>
      </w:r>
      <w:r w:rsidR="00AD7C52">
        <w:rPr>
          <w:rFonts w:ascii="仿宋_GB2312" w:eastAsia="仿宋_GB2312" w:hint="eastAsia"/>
          <w:sz w:val="30"/>
          <w:szCs w:val="30"/>
        </w:rPr>
        <w:t>、</w:t>
      </w:r>
      <w:r w:rsidRPr="001E4984">
        <w:rPr>
          <w:rFonts w:ascii="仿宋_GB2312" w:eastAsia="仿宋_GB2312" w:hint="eastAsia"/>
          <w:sz w:val="30"/>
          <w:szCs w:val="30"/>
        </w:rPr>
        <w:t>尼日利亚、</w:t>
      </w:r>
      <w:r w:rsidR="00AD7C52">
        <w:rPr>
          <w:rFonts w:ascii="仿宋_GB2312" w:eastAsia="仿宋_GB2312" w:hint="eastAsia"/>
          <w:sz w:val="30"/>
          <w:szCs w:val="30"/>
        </w:rPr>
        <w:t>塞内加尔</w:t>
      </w:r>
      <w:r w:rsidRPr="001E4984">
        <w:rPr>
          <w:rFonts w:ascii="仿宋_GB2312" w:eastAsia="仿宋_GB2312" w:hint="eastAsia"/>
          <w:sz w:val="30"/>
          <w:szCs w:val="30"/>
        </w:rPr>
        <w:t>等6个国家的驻华使节，以及世界500强企业的部分代表应邀参加开幕式并观展。</w:t>
      </w:r>
      <w:r w:rsidR="00AD7C52" w:rsidRPr="001E4984">
        <w:rPr>
          <w:rFonts w:ascii="仿宋_GB2312" w:eastAsia="仿宋_GB2312" w:hint="eastAsia"/>
          <w:sz w:val="30"/>
          <w:szCs w:val="30"/>
        </w:rPr>
        <w:t>人民法院报、凤凰卫视</w:t>
      </w:r>
      <w:r w:rsidR="00AD7C52">
        <w:rPr>
          <w:rFonts w:ascii="仿宋_GB2312" w:eastAsia="仿宋_GB2312" w:hint="eastAsia"/>
          <w:sz w:val="30"/>
          <w:szCs w:val="30"/>
        </w:rPr>
        <w:t>、</w:t>
      </w:r>
      <w:r w:rsidRPr="001E4984">
        <w:rPr>
          <w:rFonts w:ascii="仿宋_GB2312" w:eastAsia="仿宋_GB2312" w:hint="eastAsia"/>
          <w:sz w:val="30"/>
          <w:szCs w:val="30"/>
        </w:rPr>
        <w:t>中国新闻网、法制网、中国法院网、最高人民法院网、中国经济网等多家媒体进行了报道。世界知识产权组织总干事</w:t>
      </w:r>
      <w:r w:rsidR="00AD7C52">
        <w:rPr>
          <w:rFonts w:ascii="仿宋_GB2312" w:eastAsia="仿宋_GB2312" w:hint="eastAsia"/>
          <w:sz w:val="30"/>
          <w:szCs w:val="30"/>
        </w:rPr>
        <w:t>弗朗西斯</w:t>
      </w:r>
      <w:r w:rsidR="00A4594D" w:rsidRPr="00A92447">
        <w:rPr>
          <w:rFonts w:ascii="仿宋_GB2312" w:eastAsia="仿宋_GB2312" w:hint="eastAsia"/>
          <w:sz w:val="28"/>
          <w:szCs w:val="28"/>
        </w:rPr>
        <w:t>·</w:t>
      </w:r>
      <w:r w:rsidR="00AD7C52">
        <w:rPr>
          <w:rFonts w:ascii="仿宋_GB2312" w:eastAsia="仿宋_GB2312" w:hint="eastAsia"/>
          <w:sz w:val="30"/>
          <w:szCs w:val="30"/>
        </w:rPr>
        <w:t>高锐</w:t>
      </w:r>
      <w:r w:rsidRPr="001E4984">
        <w:rPr>
          <w:rFonts w:ascii="仿宋_GB2312" w:eastAsia="仿宋_GB2312" w:hint="eastAsia"/>
          <w:sz w:val="30"/>
          <w:szCs w:val="30"/>
        </w:rPr>
        <w:t>到访并参观了中国法院知识产权司法保护成就展，对中国法院知识产权司法保护取得的成就给予了高度评价。</w:t>
      </w:r>
      <w:r w:rsidR="00DB18B7">
        <w:rPr>
          <w:rFonts w:ascii="仿宋_GB2312" w:eastAsia="仿宋_GB2312" w:hint="eastAsia"/>
          <w:sz w:val="30"/>
          <w:szCs w:val="30"/>
        </w:rPr>
        <w:t>此次</w:t>
      </w:r>
      <w:r w:rsidRPr="001E4984">
        <w:rPr>
          <w:rFonts w:ascii="仿宋_GB2312" w:eastAsia="仿宋_GB2312" w:hint="eastAsia"/>
          <w:sz w:val="30"/>
          <w:szCs w:val="30"/>
        </w:rPr>
        <w:t>展览和开幕式获得巨大成功。各地方法院积极响应号召，提供</w:t>
      </w:r>
      <w:r w:rsidR="006B5568">
        <w:rPr>
          <w:rFonts w:ascii="仿宋_GB2312" w:eastAsia="仿宋_GB2312" w:hint="eastAsia"/>
          <w:sz w:val="30"/>
          <w:szCs w:val="30"/>
        </w:rPr>
        <w:t>了</w:t>
      </w:r>
      <w:r w:rsidRPr="001E4984">
        <w:rPr>
          <w:rFonts w:ascii="仿宋_GB2312" w:eastAsia="仿宋_GB2312" w:hint="eastAsia"/>
          <w:sz w:val="30"/>
          <w:szCs w:val="30"/>
        </w:rPr>
        <w:t>丰富</w:t>
      </w:r>
      <w:r w:rsidR="00A4594D">
        <w:rPr>
          <w:rFonts w:ascii="仿宋_GB2312" w:eastAsia="仿宋_GB2312" w:hint="eastAsia"/>
          <w:sz w:val="30"/>
          <w:szCs w:val="30"/>
        </w:rPr>
        <w:t>展览</w:t>
      </w:r>
      <w:r w:rsidRPr="001E4984">
        <w:rPr>
          <w:rFonts w:ascii="仿宋_GB2312" w:eastAsia="仿宋_GB2312" w:hint="eastAsia"/>
          <w:sz w:val="30"/>
          <w:szCs w:val="30"/>
        </w:rPr>
        <w:t>素材，充分展示人民法院知识产权审判队伍的凝聚力和良好精神风貌。</w:t>
      </w:r>
    </w:p>
    <w:p w:rsidR="002C168D" w:rsidRDefault="006B5568" w:rsidP="002C168D">
      <w:pPr>
        <w:adjustRightInd w:val="0"/>
        <w:snapToGrid w:val="0"/>
        <w:spacing w:line="500" w:lineRule="exact"/>
        <w:ind w:firstLineChars="190" w:firstLine="572"/>
        <w:rPr>
          <w:rFonts w:ascii="仿宋_GB2312" w:eastAsia="仿宋_GB2312" w:hAnsi="宋体"/>
          <w:b/>
          <w:sz w:val="30"/>
          <w:szCs w:val="30"/>
        </w:rPr>
      </w:pPr>
      <w:r>
        <w:rPr>
          <w:rFonts w:ascii="仿宋_GB2312" w:eastAsia="仿宋_GB2312" w:hAnsi="宋体" w:hint="eastAsia"/>
          <w:b/>
          <w:sz w:val="30"/>
          <w:szCs w:val="30"/>
        </w:rPr>
        <w:t>（三</w:t>
      </w:r>
      <w:r w:rsidR="002C168D">
        <w:rPr>
          <w:rFonts w:ascii="仿宋_GB2312" w:eastAsia="仿宋_GB2312" w:hAnsi="宋体" w:hint="eastAsia"/>
          <w:b/>
          <w:sz w:val="30"/>
          <w:szCs w:val="30"/>
        </w:rPr>
        <w:t>）</w:t>
      </w:r>
      <w:r w:rsidR="00DB18B7" w:rsidRPr="00BE32B9">
        <w:rPr>
          <w:rFonts w:ascii="仿宋_GB2312" w:eastAsia="仿宋_GB2312" w:hAnsi="宋体" w:hint="eastAsia"/>
          <w:b/>
          <w:sz w:val="30"/>
          <w:szCs w:val="30"/>
        </w:rPr>
        <w:t>配合专项工作，参与国际交流</w:t>
      </w:r>
      <w:r w:rsidR="00832C91">
        <w:rPr>
          <w:rFonts w:ascii="仿宋_GB2312" w:eastAsia="仿宋_GB2312" w:hAnsi="宋体" w:hint="eastAsia"/>
          <w:b/>
          <w:sz w:val="30"/>
          <w:szCs w:val="30"/>
        </w:rPr>
        <w:t>，展现综合实力</w:t>
      </w:r>
    </w:p>
    <w:p w:rsidR="00DB18B7" w:rsidRPr="00256D7B" w:rsidRDefault="00DB18B7" w:rsidP="00DB18B7">
      <w:pPr>
        <w:spacing w:line="500" w:lineRule="exact"/>
        <w:ind w:firstLineChars="200" w:firstLine="600"/>
        <w:rPr>
          <w:rFonts w:ascii="仿宋_GB2312" w:eastAsia="仿宋_GB2312"/>
          <w:sz w:val="30"/>
          <w:szCs w:val="30"/>
        </w:rPr>
      </w:pPr>
      <w:r w:rsidRPr="00256D7B">
        <w:rPr>
          <w:rFonts w:ascii="仿宋_GB2312" w:eastAsia="仿宋_GB2312" w:hint="eastAsia"/>
          <w:sz w:val="30"/>
          <w:szCs w:val="30"/>
        </w:rPr>
        <w:t>最高人民法院积极配合</w:t>
      </w:r>
      <w:r w:rsidR="006B5568">
        <w:rPr>
          <w:rFonts w:ascii="仿宋_GB2312" w:eastAsia="仿宋_GB2312" w:hint="eastAsia"/>
          <w:sz w:val="30"/>
          <w:szCs w:val="30"/>
        </w:rPr>
        <w:t>全国打击侵犯知识产权和制售假冒伪劣商品工作领导小组办公室</w:t>
      </w:r>
      <w:r w:rsidRPr="00256D7B">
        <w:rPr>
          <w:rFonts w:ascii="仿宋_GB2312" w:eastAsia="仿宋_GB2312" w:hint="eastAsia"/>
          <w:sz w:val="30"/>
          <w:szCs w:val="30"/>
        </w:rPr>
        <w:t>的工作要求，多次派代表出席工作汇报会并作发言，并由专人认真研究</w:t>
      </w:r>
      <w:r w:rsidR="006B5568">
        <w:rPr>
          <w:rFonts w:ascii="仿宋_GB2312" w:eastAsia="仿宋_GB2312" w:hint="eastAsia"/>
          <w:sz w:val="30"/>
          <w:szCs w:val="30"/>
        </w:rPr>
        <w:t>对该办来函</w:t>
      </w:r>
      <w:r w:rsidRPr="00256D7B">
        <w:rPr>
          <w:rFonts w:ascii="仿宋_GB2312" w:eastAsia="仿宋_GB2312" w:hint="eastAsia"/>
          <w:sz w:val="30"/>
          <w:szCs w:val="30"/>
        </w:rPr>
        <w:t>提出答复意见，圆满完成各项交办任务。</w:t>
      </w:r>
      <w:r w:rsidR="00D761EF" w:rsidRPr="00256D7B">
        <w:rPr>
          <w:rFonts w:ascii="仿宋_GB2312" w:eastAsia="仿宋_GB2312" w:hint="eastAsia"/>
          <w:sz w:val="30"/>
          <w:szCs w:val="30"/>
        </w:rPr>
        <w:t>2017年4月，周强院长应邀访问世界知识产权组织（WIPO）总部，代表最高人民法院与WIPO签署了司法交流与合作谅解备忘录，与WIPO建立合作机制，将共同起草一套发展中国家通用的知识产权法官培训教材，为促进国际知识产权制度的发展和交流作出新的贡献。</w:t>
      </w:r>
      <w:r w:rsidRPr="00256D7B">
        <w:rPr>
          <w:rFonts w:ascii="仿宋_GB2312" w:eastAsia="仿宋_GB2312" w:hint="eastAsia"/>
          <w:sz w:val="30"/>
          <w:szCs w:val="30"/>
        </w:rPr>
        <w:t>参与《承认与执行外国民商事判决公约》谈判工作。参与中欧知识产权对话、工作组会议</w:t>
      </w:r>
      <w:r w:rsidR="00D761EF">
        <w:rPr>
          <w:rFonts w:ascii="仿宋_GB2312" w:eastAsia="仿宋_GB2312" w:hint="eastAsia"/>
          <w:sz w:val="30"/>
          <w:szCs w:val="30"/>
        </w:rPr>
        <w:t>、自由贸易区知识产权章节谈判。</w:t>
      </w:r>
      <w:r w:rsidRPr="00256D7B">
        <w:rPr>
          <w:rFonts w:ascii="仿宋_GB2312" w:eastAsia="仿宋_GB2312" w:hint="eastAsia"/>
          <w:sz w:val="30"/>
          <w:szCs w:val="30"/>
        </w:rPr>
        <w:t>派员参与第139届国际商标协会年会，就商标国际保护的前沿问题参与讨论并作主题发言</w:t>
      </w:r>
      <w:r w:rsidR="00D761EF">
        <w:rPr>
          <w:rFonts w:ascii="仿宋_GB2312" w:eastAsia="仿宋_GB2312" w:hint="eastAsia"/>
          <w:sz w:val="30"/>
          <w:szCs w:val="30"/>
        </w:rPr>
        <w:t>。</w:t>
      </w:r>
      <w:r w:rsidRPr="00256D7B">
        <w:rPr>
          <w:rFonts w:ascii="仿宋_GB2312" w:eastAsia="仿宋_GB2312" w:hint="eastAsia"/>
          <w:sz w:val="30"/>
          <w:szCs w:val="30"/>
        </w:rPr>
        <w:t>充分利用“中国知识产权司法保护国际交流（上海）基地”，建立健全知识产权国际交流合作长效机制，加强与国际组织、知识产权司法保护经验丰富国家之间的交流合作，出版发行中英文双语版《最高人民法院知识产权案件年度报告2008-2015》，扩大</w:t>
      </w:r>
      <w:r w:rsidRPr="00256D7B">
        <w:rPr>
          <w:rFonts w:ascii="仿宋_GB2312" w:eastAsia="仿宋_GB2312" w:hint="eastAsia"/>
          <w:sz w:val="30"/>
          <w:szCs w:val="30"/>
        </w:rPr>
        <w:lastRenderedPageBreak/>
        <w:t>对外交流影响范围。</w:t>
      </w:r>
    </w:p>
    <w:p w:rsidR="002C168D" w:rsidRPr="00DB18B7" w:rsidRDefault="00D761EF" w:rsidP="00DB18B7">
      <w:pPr>
        <w:adjustRightInd w:val="0"/>
        <w:snapToGrid w:val="0"/>
        <w:spacing w:line="500" w:lineRule="exact"/>
        <w:ind w:firstLineChars="190" w:firstLine="572"/>
        <w:rPr>
          <w:rFonts w:ascii="仿宋_GB2312" w:eastAsia="仿宋_GB2312"/>
          <w:b/>
          <w:sz w:val="30"/>
          <w:szCs w:val="30"/>
        </w:rPr>
      </w:pPr>
      <w:r>
        <w:rPr>
          <w:rFonts w:ascii="仿宋_GB2312" w:eastAsia="仿宋_GB2312" w:hint="eastAsia"/>
          <w:b/>
          <w:sz w:val="30"/>
          <w:szCs w:val="30"/>
        </w:rPr>
        <w:t>（四</w:t>
      </w:r>
      <w:r w:rsidR="002C168D" w:rsidRPr="00DB18B7">
        <w:rPr>
          <w:rFonts w:ascii="仿宋_GB2312" w:eastAsia="仿宋_GB2312" w:hint="eastAsia"/>
          <w:b/>
          <w:sz w:val="30"/>
          <w:szCs w:val="30"/>
        </w:rPr>
        <w:t>）</w:t>
      </w:r>
      <w:r w:rsidR="00DB18B7" w:rsidRPr="00DB18B7">
        <w:rPr>
          <w:rFonts w:ascii="仿宋_GB2312" w:eastAsia="仿宋_GB2312" w:hint="eastAsia"/>
          <w:b/>
          <w:sz w:val="30"/>
          <w:szCs w:val="30"/>
        </w:rPr>
        <w:t>利用“</w:t>
      </w:r>
      <w:r w:rsidR="002B0268">
        <w:rPr>
          <w:rFonts w:ascii="仿宋_GB2312" w:eastAsia="仿宋_GB2312" w:hint="eastAsia"/>
          <w:b/>
          <w:sz w:val="30"/>
          <w:szCs w:val="30"/>
        </w:rPr>
        <w:t>4</w:t>
      </w:r>
      <w:r w:rsidRPr="00A92447">
        <w:rPr>
          <w:rFonts w:ascii="仿宋_GB2312" w:eastAsia="仿宋_GB2312" w:hint="eastAsia"/>
          <w:sz w:val="28"/>
          <w:szCs w:val="28"/>
        </w:rPr>
        <w:t>·</w:t>
      </w:r>
      <w:r w:rsidR="002B0268">
        <w:rPr>
          <w:rFonts w:ascii="仿宋_GB2312" w:eastAsia="仿宋_GB2312" w:hint="eastAsia"/>
          <w:b/>
          <w:sz w:val="30"/>
          <w:szCs w:val="30"/>
        </w:rPr>
        <w:t>26</w:t>
      </w:r>
      <w:r w:rsidR="00DB18B7" w:rsidRPr="00DB18B7">
        <w:rPr>
          <w:rFonts w:ascii="仿宋_GB2312" w:eastAsia="仿宋_GB2312" w:hint="eastAsia"/>
          <w:b/>
          <w:sz w:val="30"/>
          <w:szCs w:val="30"/>
        </w:rPr>
        <w:t>”平台突出工作亮点</w:t>
      </w:r>
      <w:r w:rsidR="00DB18B7">
        <w:rPr>
          <w:rFonts w:ascii="仿宋_GB2312" w:eastAsia="仿宋_GB2312" w:hint="eastAsia"/>
          <w:b/>
          <w:sz w:val="30"/>
          <w:szCs w:val="30"/>
        </w:rPr>
        <w:t>，实现宣传工作常态化</w:t>
      </w:r>
      <w:r w:rsidR="002C168D" w:rsidRPr="00DB18B7">
        <w:rPr>
          <w:rFonts w:ascii="仿宋_GB2312" w:eastAsia="仿宋_GB2312" w:hAnsi="宋体" w:hint="eastAsia"/>
          <w:b/>
          <w:sz w:val="30"/>
          <w:szCs w:val="30"/>
        </w:rPr>
        <w:t xml:space="preserve"> </w:t>
      </w:r>
    </w:p>
    <w:p w:rsidR="002D5B28" w:rsidRPr="002D5B28" w:rsidRDefault="00DB18B7" w:rsidP="002D5B28">
      <w:pPr>
        <w:spacing w:line="500" w:lineRule="exact"/>
        <w:ind w:firstLineChars="200" w:firstLine="600"/>
        <w:rPr>
          <w:rFonts w:ascii="仿宋_GB2312" w:eastAsia="仿宋_GB2312"/>
          <w:sz w:val="30"/>
          <w:szCs w:val="30"/>
        </w:rPr>
      </w:pPr>
      <w:r w:rsidRPr="001E4984">
        <w:rPr>
          <w:rFonts w:ascii="仿宋_GB2312" w:eastAsia="仿宋_GB2312" w:hint="eastAsia"/>
          <w:sz w:val="30"/>
          <w:szCs w:val="30"/>
        </w:rPr>
        <w:t>自2009年起，</w:t>
      </w:r>
      <w:r>
        <w:rPr>
          <w:rFonts w:ascii="仿宋_GB2312" w:eastAsia="仿宋_GB2312" w:hint="eastAsia"/>
          <w:sz w:val="30"/>
          <w:szCs w:val="30"/>
        </w:rPr>
        <w:t>最高人民法院</w:t>
      </w:r>
      <w:r w:rsidRPr="001E4984">
        <w:rPr>
          <w:rFonts w:ascii="仿宋_GB2312" w:eastAsia="仿宋_GB2312" w:hint="eastAsia"/>
          <w:sz w:val="30"/>
          <w:szCs w:val="30"/>
        </w:rPr>
        <w:t>以“</w:t>
      </w:r>
      <w:r w:rsidR="002B0268">
        <w:rPr>
          <w:rFonts w:ascii="仿宋_GB2312" w:eastAsia="仿宋_GB2312" w:hint="eastAsia"/>
          <w:sz w:val="30"/>
          <w:szCs w:val="30"/>
        </w:rPr>
        <w:t>4</w:t>
      </w:r>
      <w:r w:rsidR="00D761EF" w:rsidRPr="00A92447">
        <w:rPr>
          <w:rFonts w:ascii="仿宋_GB2312" w:eastAsia="仿宋_GB2312" w:hint="eastAsia"/>
          <w:sz w:val="28"/>
          <w:szCs w:val="28"/>
        </w:rPr>
        <w:t>·</w:t>
      </w:r>
      <w:r w:rsidR="002B0268">
        <w:rPr>
          <w:rFonts w:ascii="仿宋_GB2312" w:eastAsia="仿宋_GB2312" w:hint="eastAsia"/>
          <w:sz w:val="30"/>
          <w:szCs w:val="30"/>
        </w:rPr>
        <w:t>26</w:t>
      </w:r>
      <w:r w:rsidRPr="001E4984">
        <w:rPr>
          <w:rFonts w:ascii="仿宋_GB2312" w:eastAsia="仿宋_GB2312" w:hint="eastAsia"/>
          <w:sz w:val="30"/>
          <w:szCs w:val="30"/>
        </w:rPr>
        <w:t>”世界知识产权日为契机，紧紧围绕司法公正公开的主题，突出知识产权司法保护的热点和亮点，不断总结和完善知识产权司法保护和宣传的措施、渠道。九年来，全国法院的知识产</w:t>
      </w:r>
      <w:r w:rsidR="00D761EF">
        <w:rPr>
          <w:rFonts w:ascii="仿宋_GB2312" w:eastAsia="仿宋_GB2312" w:hint="eastAsia"/>
          <w:sz w:val="30"/>
          <w:szCs w:val="30"/>
        </w:rPr>
        <w:t>权宣传活动逐步体系化、规模化，构建了立体化、全方位的宣传模式，</w:t>
      </w:r>
      <w:r w:rsidRPr="001E4984">
        <w:rPr>
          <w:rFonts w:ascii="仿宋_GB2312" w:eastAsia="仿宋_GB2312" w:hint="eastAsia"/>
          <w:sz w:val="30"/>
          <w:szCs w:val="30"/>
        </w:rPr>
        <w:t>形成品牌效应。陶凯元副院长在</w:t>
      </w:r>
      <w:r w:rsidR="00D761EF">
        <w:rPr>
          <w:rFonts w:ascii="仿宋_GB2312" w:eastAsia="仿宋_GB2312" w:hint="eastAsia"/>
          <w:sz w:val="30"/>
          <w:szCs w:val="30"/>
        </w:rPr>
        <w:t>2017年</w:t>
      </w:r>
      <w:r w:rsidRPr="001E4984">
        <w:rPr>
          <w:rFonts w:ascii="仿宋_GB2312" w:eastAsia="仿宋_GB2312" w:hint="eastAsia"/>
          <w:sz w:val="30"/>
          <w:szCs w:val="30"/>
        </w:rPr>
        <w:t>知识产权宣传周活动新闻发布会</w:t>
      </w:r>
      <w:r w:rsidR="00D761EF">
        <w:rPr>
          <w:rFonts w:ascii="仿宋_GB2312" w:eastAsia="仿宋_GB2312" w:hint="eastAsia"/>
          <w:sz w:val="30"/>
          <w:szCs w:val="30"/>
        </w:rPr>
        <w:t>上</w:t>
      </w:r>
      <w:r w:rsidRPr="001E4984">
        <w:rPr>
          <w:rFonts w:ascii="仿宋_GB2312" w:eastAsia="仿宋_GB2312" w:hint="eastAsia"/>
          <w:sz w:val="30"/>
          <w:szCs w:val="30"/>
        </w:rPr>
        <w:t>介绍了2016年人民法院知识产权司法保护的总体情况，以及2017年的工作设想，通报两个创新亮点。发布《中国法院知识产权司法保护状况（2016年）》（中英文版）、2016年中国法院十大知识产权案件和五十件知识产权典型案例、发布《最高人民法院知识产权案件年度报告（2016）》，从知识产权司法保护宏观、中观和微观的角度，构建立体化的宣传内容和宣传模式，充分展示了知识产权司法保护的主导作用和新成就。来自中央和地方的20余家媒体对新闻发布会进行了报道，舆论反响热烈。</w:t>
      </w:r>
      <w:r w:rsidR="00D761EF">
        <w:rPr>
          <w:rFonts w:ascii="仿宋_GB2312" w:eastAsia="仿宋_GB2312" w:hint="eastAsia"/>
          <w:sz w:val="30"/>
          <w:szCs w:val="30"/>
        </w:rPr>
        <w:t>各地法院结合本地实际开展形式多样的“4</w:t>
      </w:r>
      <w:r w:rsidR="00D761EF" w:rsidRPr="00A92447">
        <w:rPr>
          <w:rFonts w:ascii="仿宋_GB2312" w:eastAsia="仿宋_GB2312" w:hint="eastAsia"/>
          <w:sz w:val="28"/>
          <w:szCs w:val="28"/>
        </w:rPr>
        <w:t>·</w:t>
      </w:r>
      <w:r w:rsidR="00D761EF">
        <w:rPr>
          <w:rFonts w:ascii="仿宋_GB2312" w:eastAsia="仿宋_GB2312" w:hint="eastAsia"/>
          <w:sz w:val="30"/>
          <w:szCs w:val="30"/>
        </w:rPr>
        <w:t>26”宣传活动。</w:t>
      </w:r>
      <w:r w:rsidR="002D5B28" w:rsidRPr="002D5B28">
        <w:rPr>
          <w:rFonts w:ascii="仿宋_GB2312" w:eastAsia="仿宋_GB2312" w:hint="eastAsia"/>
          <w:sz w:val="30"/>
          <w:szCs w:val="30"/>
        </w:rPr>
        <w:t>浙江</w:t>
      </w:r>
      <w:r w:rsidR="002D5B28">
        <w:rPr>
          <w:rFonts w:ascii="仿宋_GB2312" w:eastAsia="仿宋_GB2312" w:hint="eastAsia"/>
          <w:sz w:val="30"/>
          <w:szCs w:val="30"/>
        </w:rPr>
        <w:t>省高级人民法院</w:t>
      </w:r>
      <w:r w:rsidR="002D5B28" w:rsidRPr="002D5B28">
        <w:rPr>
          <w:rFonts w:ascii="仿宋_GB2312" w:eastAsia="仿宋_GB2312" w:hint="eastAsia"/>
          <w:sz w:val="30"/>
          <w:szCs w:val="30"/>
        </w:rPr>
        <w:t>召开媒体见面会，介绍全省知识产权司法保护的总体状况</w:t>
      </w:r>
      <w:r w:rsidR="00D761EF">
        <w:rPr>
          <w:rFonts w:ascii="仿宋_GB2312" w:eastAsia="仿宋_GB2312" w:hint="eastAsia"/>
          <w:sz w:val="30"/>
          <w:szCs w:val="30"/>
        </w:rPr>
        <w:t>，</w:t>
      </w:r>
      <w:r w:rsidR="002D5B28" w:rsidRPr="002D5B28">
        <w:rPr>
          <w:rFonts w:ascii="仿宋_GB2312" w:eastAsia="仿宋_GB2312" w:hint="eastAsia"/>
          <w:sz w:val="30"/>
          <w:szCs w:val="30"/>
        </w:rPr>
        <w:t>启动“辉煌三十年”杭州地区法院知识产权司法保护成果展</w:t>
      </w:r>
      <w:r w:rsidR="00D761EF">
        <w:rPr>
          <w:rFonts w:ascii="仿宋_GB2312" w:eastAsia="仿宋_GB2312" w:hint="eastAsia"/>
          <w:sz w:val="30"/>
          <w:szCs w:val="30"/>
        </w:rPr>
        <w:t>，举行行新闻发布会</w:t>
      </w:r>
      <w:r w:rsidR="002D5B28" w:rsidRPr="002D5B28">
        <w:rPr>
          <w:rFonts w:ascii="仿宋_GB2312" w:eastAsia="仿宋_GB2312" w:hint="eastAsia"/>
          <w:sz w:val="30"/>
          <w:szCs w:val="30"/>
        </w:rPr>
        <w:t>发布2016年浙江法院知识产权十大保护案件、十大民生案件和十大调解案件。</w:t>
      </w:r>
      <w:r w:rsidR="002B0268">
        <w:rPr>
          <w:rFonts w:ascii="仿宋_GB2312" w:eastAsia="仿宋_GB2312" w:hint="eastAsia"/>
          <w:sz w:val="30"/>
          <w:szCs w:val="30"/>
        </w:rPr>
        <w:t>湖南法院</w:t>
      </w:r>
      <w:r w:rsidR="002B0268" w:rsidRPr="002B0268">
        <w:rPr>
          <w:rFonts w:ascii="仿宋_GB2312" w:eastAsia="仿宋_GB2312" w:hint="eastAsia"/>
          <w:sz w:val="30"/>
          <w:szCs w:val="30"/>
        </w:rPr>
        <w:t>积极开展知识产权审判服务宣传进企业、进社区、进校园活动，精心组织“4</w:t>
      </w:r>
      <w:r w:rsidR="00C45FA6" w:rsidRPr="00A92447">
        <w:rPr>
          <w:rFonts w:ascii="仿宋_GB2312" w:eastAsia="仿宋_GB2312" w:hint="eastAsia"/>
          <w:sz w:val="28"/>
          <w:szCs w:val="28"/>
        </w:rPr>
        <w:t>·</w:t>
      </w:r>
      <w:r w:rsidR="002B0268" w:rsidRPr="002B0268">
        <w:rPr>
          <w:rFonts w:ascii="仿宋_GB2312" w:eastAsia="仿宋_GB2312" w:hint="eastAsia"/>
          <w:sz w:val="30"/>
          <w:szCs w:val="30"/>
        </w:rPr>
        <w:t>26”世界知识产权日，召开新闻发布会，发布司法保护白皮书和典型案例</w:t>
      </w:r>
      <w:r w:rsidR="00C45FA6">
        <w:rPr>
          <w:rFonts w:ascii="仿宋_GB2312" w:eastAsia="仿宋_GB2312" w:hint="eastAsia"/>
          <w:sz w:val="30"/>
          <w:szCs w:val="30"/>
        </w:rPr>
        <w:t>，</w:t>
      </w:r>
      <w:r w:rsidR="002B0268" w:rsidRPr="002B0268">
        <w:rPr>
          <w:rFonts w:ascii="仿宋_GB2312" w:eastAsia="仿宋_GB2312" w:hint="eastAsia"/>
          <w:sz w:val="30"/>
          <w:szCs w:val="30"/>
        </w:rPr>
        <w:t>在中南大学公开开庭审理涉及“九牧”商标的侵权及不正当竞争纠纷案</w:t>
      </w:r>
      <w:r w:rsidR="002B0268">
        <w:rPr>
          <w:rFonts w:ascii="仿宋_GB2312" w:eastAsia="仿宋_GB2312" w:hint="eastAsia"/>
          <w:sz w:val="30"/>
          <w:szCs w:val="30"/>
        </w:rPr>
        <w:t>，取得良好的社会效果。</w:t>
      </w:r>
    </w:p>
    <w:p w:rsidR="00DB18B7" w:rsidRDefault="002C168D" w:rsidP="00DB18B7">
      <w:pPr>
        <w:tabs>
          <w:tab w:val="center" w:leader="dot" w:pos="7980"/>
        </w:tabs>
        <w:adjustRightInd w:val="0"/>
        <w:snapToGrid w:val="0"/>
        <w:spacing w:line="500" w:lineRule="exact"/>
        <w:ind w:firstLineChars="200" w:firstLine="640"/>
        <w:rPr>
          <w:rFonts w:ascii="黑体" w:eastAsia="黑体"/>
          <w:sz w:val="32"/>
          <w:szCs w:val="32"/>
        </w:rPr>
      </w:pPr>
      <w:r>
        <w:rPr>
          <w:rFonts w:ascii="方正书宋简体" w:eastAsia="方正书宋简体" w:hAnsi="宋体" w:hint="eastAsia"/>
          <w:sz w:val="32"/>
          <w:szCs w:val="32"/>
        </w:rPr>
        <w:t>五、</w:t>
      </w:r>
      <w:r w:rsidR="00DB18B7">
        <w:rPr>
          <w:rFonts w:ascii="黑体" w:eastAsia="黑体" w:hint="eastAsia"/>
          <w:sz w:val="32"/>
          <w:szCs w:val="32"/>
        </w:rPr>
        <w:t>强化审判队伍</w:t>
      </w:r>
      <w:r w:rsidR="00DB18B7" w:rsidRPr="00C83FAF">
        <w:rPr>
          <w:rFonts w:ascii="黑体" w:eastAsia="黑体" w:hint="eastAsia"/>
          <w:sz w:val="32"/>
          <w:szCs w:val="32"/>
        </w:rPr>
        <w:t>管理</w:t>
      </w:r>
      <w:r w:rsidR="00DB18B7">
        <w:rPr>
          <w:rFonts w:ascii="黑体" w:eastAsia="黑体" w:hint="eastAsia"/>
          <w:sz w:val="32"/>
          <w:szCs w:val="32"/>
        </w:rPr>
        <w:t>，推动司法审判能力建设</w:t>
      </w:r>
    </w:p>
    <w:p w:rsidR="002C168D" w:rsidRDefault="002C168D" w:rsidP="00DB18B7">
      <w:pPr>
        <w:tabs>
          <w:tab w:val="center" w:leader="dot" w:pos="7980"/>
        </w:tabs>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lastRenderedPageBreak/>
        <w:t>队伍建设</w:t>
      </w:r>
      <w:r w:rsidR="002D5B28">
        <w:rPr>
          <w:rFonts w:ascii="仿宋_GB2312" w:eastAsia="仿宋_GB2312" w:hint="eastAsia"/>
          <w:sz w:val="30"/>
          <w:szCs w:val="30"/>
        </w:rPr>
        <w:t>始终</w:t>
      </w:r>
      <w:r>
        <w:rPr>
          <w:rFonts w:ascii="仿宋_GB2312" w:eastAsia="仿宋_GB2312" w:hint="eastAsia"/>
          <w:sz w:val="30"/>
          <w:szCs w:val="30"/>
        </w:rPr>
        <w:t>是</w:t>
      </w:r>
      <w:r w:rsidR="002D5B28">
        <w:rPr>
          <w:rFonts w:ascii="仿宋_GB2312" w:eastAsia="仿宋_GB2312" w:hint="eastAsia"/>
          <w:sz w:val="30"/>
          <w:szCs w:val="30"/>
        </w:rPr>
        <w:t>人民法院</w:t>
      </w:r>
      <w:r>
        <w:rPr>
          <w:rFonts w:ascii="仿宋_GB2312" w:eastAsia="仿宋_GB2312" w:hint="eastAsia"/>
          <w:sz w:val="30"/>
          <w:szCs w:val="30"/>
        </w:rPr>
        <w:t>知识产权</w:t>
      </w:r>
      <w:r w:rsidR="002D5B28">
        <w:rPr>
          <w:rFonts w:ascii="仿宋_GB2312" w:eastAsia="仿宋_GB2312" w:hint="eastAsia"/>
          <w:sz w:val="30"/>
          <w:szCs w:val="30"/>
        </w:rPr>
        <w:t>审判工作的</w:t>
      </w:r>
      <w:r w:rsidR="00A41F97">
        <w:rPr>
          <w:rFonts w:ascii="仿宋_GB2312" w:eastAsia="仿宋_GB2312" w:hint="eastAsia"/>
          <w:sz w:val="30"/>
          <w:szCs w:val="30"/>
        </w:rPr>
        <w:t>根本基石</w:t>
      </w:r>
      <w:r>
        <w:rPr>
          <w:rFonts w:ascii="仿宋_GB2312" w:eastAsia="仿宋_GB2312" w:hint="eastAsia"/>
          <w:sz w:val="30"/>
          <w:szCs w:val="30"/>
        </w:rPr>
        <w:t>。</w:t>
      </w:r>
      <w:r w:rsidR="00A41F97">
        <w:rPr>
          <w:rFonts w:ascii="仿宋_GB2312" w:eastAsia="仿宋_GB2312" w:hint="eastAsia"/>
          <w:sz w:val="30"/>
          <w:szCs w:val="30"/>
        </w:rPr>
        <w:t>各级法院知识产权</w:t>
      </w:r>
      <w:r w:rsidR="00600C28">
        <w:rPr>
          <w:rFonts w:ascii="仿宋_GB2312" w:eastAsia="仿宋_GB2312" w:hint="eastAsia"/>
          <w:sz w:val="30"/>
          <w:szCs w:val="30"/>
        </w:rPr>
        <w:t>司法</w:t>
      </w:r>
      <w:r w:rsidR="00C45FA6">
        <w:rPr>
          <w:rFonts w:ascii="仿宋_GB2312" w:eastAsia="仿宋_GB2312" w:hint="eastAsia"/>
          <w:sz w:val="30"/>
          <w:szCs w:val="30"/>
        </w:rPr>
        <w:t>审判</w:t>
      </w:r>
      <w:r w:rsidR="00A41F97">
        <w:rPr>
          <w:rFonts w:ascii="仿宋_GB2312" w:eastAsia="仿宋_GB2312" w:hint="eastAsia"/>
          <w:sz w:val="30"/>
          <w:szCs w:val="30"/>
        </w:rPr>
        <w:t>队伍必须提高政治站位，提升职业能力素养，</w:t>
      </w:r>
      <w:r w:rsidR="00BC7003">
        <w:rPr>
          <w:rFonts w:ascii="仿宋_GB2312" w:eastAsia="仿宋_GB2312" w:hint="eastAsia"/>
          <w:sz w:val="30"/>
          <w:szCs w:val="30"/>
        </w:rPr>
        <w:t>着力</w:t>
      </w:r>
      <w:r w:rsidR="00A41F97">
        <w:rPr>
          <w:rFonts w:ascii="仿宋_GB2312" w:eastAsia="仿宋_GB2312" w:hint="eastAsia"/>
          <w:sz w:val="30"/>
          <w:szCs w:val="30"/>
        </w:rPr>
        <w:t>锻</w:t>
      </w:r>
      <w:r>
        <w:rPr>
          <w:rFonts w:ascii="仿宋_GB2312" w:eastAsia="仿宋_GB2312" w:hint="eastAsia"/>
          <w:sz w:val="30"/>
          <w:szCs w:val="30"/>
        </w:rPr>
        <w:t>造</w:t>
      </w:r>
      <w:r w:rsidR="00A41F97">
        <w:rPr>
          <w:rFonts w:ascii="仿宋_GB2312" w:eastAsia="仿宋_GB2312" w:hint="eastAsia"/>
          <w:sz w:val="30"/>
          <w:szCs w:val="30"/>
        </w:rPr>
        <w:t>一支</w:t>
      </w:r>
      <w:r w:rsidR="00BC7003" w:rsidRPr="00BC7003">
        <w:rPr>
          <w:rFonts w:ascii="仿宋_GB2312" w:eastAsia="仿宋_GB2312"/>
          <w:sz w:val="30"/>
          <w:szCs w:val="30"/>
        </w:rPr>
        <w:t>让党放心、让人民满意、忠诚可靠、清正廉洁</w:t>
      </w:r>
      <w:r w:rsidR="00BC7003">
        <w:rPr>
          <w:rFonts w:ascii="仿宋_GB2312" w:eastAsia="仿宋_GB2312" w:hint="eastAsia"/>
          <w:sz w:val="30"/>
          <w:szCs w:val="30"/>
        </w:rPr>
        <w:t>，</w:t>
      </w:r>
      <w:r w:rsidR="00A41F97">
        <w:rPr>
          <w:rFonts w:ascii="仿宋_GB2312" w:eastAsia="仿宋_GB2312" w:hint="eastAsia"/>
          <w:sz w:val="30"/>
          <w:szCs w:val="30"/>
        </w:rPr>
        <w:t>既政治过硬又本领高强的知识产权</w:t>
      </w:r>
      <w:r w:rsidR="00600C28">
        <w:rPr>
          <w:rFonts w:ascii="仿宋_GB2312" w:eastAsia="仿宋_GB2312" w:hint="eastAsia"/>
          <w:sz w:val="30"/>
          <w:szCs w:val="30"/>
        </w:rPr>
        <w:t>司法</w:t>
      </w:r>
      <w:r w:rsidR="00BC7003">
        <w:rPr>
          <w:rFonts w:ascii="仿宋_GB2312" w:eastAsia="仿宋_GB2312" w:hint="eastAsia"/>
          <w:sz w:val="30"/>
          <w:szCs w:val="30"/>
        </w:rPr>
        <w:t>审判</w:t>
      </w:r>
      <w:r w:rsidR="00A41F97">
        <w:rPr>
          <w:rFonts w:ascii="仿宋_GB2312" w:eastAsia="仿宋_GB2312" w:hint="eastAsia"/>
          <w:sz w:val="30"/>
          <w:szCs w:val="30"/>
        </w:rPr>
        <w:t>队伍，为新时代知识产权</w:t>
      </w:r>
      <w:r w:rsidR="00600C28">
        <w:rPr>
          <w:rFonts w:ascii="仿宋_GB2312" w:eastAsia="仿宋_GB2312" w:hint="eastAsia"/>
          <w:sz w:val="30"/>
          <w:szCs w:val="30"/>
        </w:rPr>
        <w:t>司法</w:t>
      </w:r>
      <w:r w:rsidR="00A41F97">
        <w:rPr>
          <w:rFonts w:ascii="仿宋_GB2312" w:eastAsia="仿宋_GB2312" w:hint="eastAsia"/>
          <w:sz w:val="30"/>
          <w:szCs w:val="30"/>
        </w:rPr>
        <w:t>审判工作提供坚强有力的组织保障。</w:t>
      </w:r>
    </w:p>
    <w:p w:rsidR="002C168D" w:rsidRDefault="002C168D" w:rsidP="002C168D">
      <w:pPr>
        <w:adjustRightInd w:val="0"/>
        <w:snapToGrid w:val="0"/>
        <w:spacing w:line="500" w:lineRule="exact"/>
        <w:ind w:firstLineChars="200" w:firstLine="602"/>
        <w:rPr>
          <w:rFonts w:ascii="仿宋_GB2312" w:eastAsia="仿宋_GB2312"/>
          <w:b/>
          <w:sz w:val="30"/>
          <w:szCs w:val="30"/>
        </w:rPr>
      </w:pPr>
      <w:r>
        <w:rPr>
          <w:rFonts w:ascii="黑体" w:eastAsia="黑体" w:hint="eastAsia"/>
          <w:b/>
          <w:sz w:val="30"/>
          <w:szCs w:val="30"/>
        </w:rPr>
        <w:t>（</w:t>
      </w:r>
      <w:r w:rsidR="00A41F97">
        <w:rPr>
          <w:rFonts w:ascii="仿宋_GB2312" w:eastAsia="仿宋_GB2312" w:hint="eastAsia"/>
          <w:b/>
          <w:sz w:val="30"/>
          <w:szCs w:val="30"/>
        </w:rPr>
        <w:t>一）加强思想政治</w:t>
      </w:r>
      <w:r w:rsidR="00600C28">
        <w:rPr>
          <w:rFonts w:ascii="仿宋_GB2312" w:eastAsia="仿宋_GB2312" w:hint="eastAsia"/>
          <w:b/>
          <w:sz w:val="30"/>
          <w:szCs w:val="30"/>
        </w:rPr>
        <w:t>学习</w:t>
      </w:r>
      <w:r w:rsidR="00A41F97">
        <w:rPr>
          <w:rFonts w:ascii="仿宋_GB2312" w:eastAsia="仿宋_GB2312" w:hint="eastAsia"/>
          <w:b/>
          <w:sz w:val="30"/>
          <w:szCs w:val="30"/>
        </w:rPr>
        <w:t>，提高</w:t>
      </w:r>
      <w:r>
        <w:rPr>
          <w:rFonts w:ascii="仿宋_GB2312" w:eastAsia="仿宋_GB2312" w:hint="eastAsia"/>
          <w:b/>
          <w:sz w:val="30"/>
          <w:szCs w:val="30"/>
        </w:rPr>
        <w:t>政治</w:t>
      </w:r>
      <w:r w:rsidR="00A41F97">
        <w:rPr>
          <w:rFonts w:ascii="仿宋_GB2312" w:eastAsia="仿宋_GB2312" w:hint="eastAsia"/>
          <w:b/>
          <w:sz w:val="30"/>
          <w:szCs w:val="30"/>
        </w:rPr>
        <w:t>站位</w:t>
      </w:r>
    </w:p>
    <w:p w:rsidR="002C168D" w:rsidRPr="00600C28" w:rsidRDefault="00600C28" w:rsidP="002C168D">
      <w:pPr>
        <w:widowControl/>
        <w:adjustRightInd w:val="0"/>
        <w:spacing w:line="500" w:lineRule="exact"/>
        <w:ind w:firstLineChars="207" w:firstLine="621"/>
        <w:jc w:val="left"/>
        <w:rPr>
          <w:rFonts w:ascii="仿宋_GB2312" w:eastAsia="仿宋_GB2312" w:hAnsi="宋体"/>
          <w:sz w:val="30"/>
          <w:szCs w:val="30"/>
        </w:rPr>
      </w:pPr>
      <w:r w:rsidRPr="00600C28">
        <w:rPr>
          <w:rFonts w:ascii="仿宋_GB2312" w:eastAsia="仿宋_GB2312" w:hAnsi="宋体" w:hint="eastAsia"/>
          <w:sz w:val="30"/>
          <w:szCs w:val="30"/>
        </w:rPr>
        <w:t>学习贯彻党的十九大精神，是当前和今后一个时期全党全国的重大政治任务。各级法院知识产权司法</w:t>
      </w:r>
      <w:r w:rsidR="00BC7003">
        <w:rPr>
          <w:rFonts w:ascii="仿宋_GB2312" w:eastAsia="仿宋_GB2312" w:hAnsi="宋体" w:hint="eastAsia"/>
          <w:sz w:val="30"/>
          <w:szCs w:val="30"/>
        </w:rPr>
        <w:t>审判</w:t>
      </w:r>
      <w:r w:rsidRPr="00600C28">
        <w:rPr>
          <w:rFonts w:ascii="仿宋_GB2312" w:eastAsia="仿宋_GB2312" w:hAnsi="宋体" w:hint="eastAsia"/>
          <w:sz w:val="30"/>
          <w:szCs w:val="30"/>
        </w:rPr>
        <w:t>队伍要按照中央部署要求，围绕“学懂、弄通、做实”，采取扎实有力措施，把学习贯彻十九大精神引向深入。习近平新时代中国特色社会主义思想，既是世界观、价值观，又是认识论、方法论。知识产权司法队伍要深刻领会蕴含其中的战略思维、创新思维、辩证思维、法治思维、底线思维，深刻领会共产党人</w:t>
      </w:r>
      <w:r w:rsidR="00BC7003">
        <w:rPr>
          <w:rFonts w:ascii="仿宋_GB2312" w:eastAsia="仿宋_GB2312" w:hAnsi="宋体" w:hint="eastAsia"/>
          <w:sz w:val="30"/>
          <w:szCs w:val="30"/>
        </w:rPr>
        <w:t>的</w:t>
      </w:r>
      <w:r w:rsidRPr="00600C28">
        <w:rPr>
          <w:rFonts w:ascii="仿宋_GB2312" w:eastAsia="仿宋_GB2312" w:hAnsi="宋体" w:hint="eastAsia"/>
          <w:sz w:val="30"/>
          <w:szCs w:val="30"/>
        </w:rPr>
        <w:t>初心使命、政治品格、价值追求、精神境界，坚定理想信念，增强“四个自信”，解决好世界观、人生观、价值观“总开关”问题，使每个干警的认识水平、思维方式更加符合新时代新使命的要求，提高履行职责使命的本领，增强工作的科学性、预见性、主动性和创造性。</w:t>
      </w:r>
      <w:r w:rsidR="00BB1A2B">
        <w:rPr>
          <w:rFonts w:ascii="仿宋_GB2312" w:eastAsia="仿宋_GB2312" w:hint="eastAsia"/>
          <w:sz w:val="30"/>
          <w:szCs w:val="30"/>
        </w:rPr>
        <w:t>最高人民法院知识产权审判庭研究制定学习贯彻党的十九大精神实施方案，多次</w:t>
      </w:r>
      <w:r w:rsidR="00BB1A2B" w:rsidRPr="00212284">
        <w:rPr>
          <w:rFonts w:ascii="仿宋_GB2312" w:eastAsia="仿宋_GB2312" w:hint="eastAsia"/>
          <w:sz w:val="30"/>
          <w:szCs w:val="30"/>
        </w:rPr>
        <w:t>举办“知产庭党支部大讲堂”活动</w:t>
      </w:r>
      <w:r w:rsidR="00BB1A2B">
        <w:rPr>
          <w:rFonts w:ascii="仿宋_GB2312" w:eastAsia="仿宋_GB2312" w:hint="eastAsia"/>
          <w:sz w:val="30"/>
          <w:szCs w:val="30"/>
        </w:rPr>
        <w:t>，抓党建、带队建、促审判。</w:t>
      </w:r>
    </w:p>
    <w:p w:rsidR="002C168D" w:rsidRDefault="008655CC" w:rsidP="002C168D">
      <w:pPr>
        <w:adjustRightInd w:val="0"/>
        <w:snapToGrid w:val="0"/>
        <w:spacing w:line="500" w:lineRule="exact"/>
        <w:ind w:firstLineChars="200" w:firstLine="602"/>
        <w:rPr>
          <w:rFonts w:ascii="仿宋_GB2312" w:eastAsia="仿宋_GB2312"/>
          <w:b/>
          <w:sz w:val="30"/>
          <w:szCs w:val="30"/>
        </w:rPr>
      </w:pPr>
      <w:r>
        <w:rPr>
          <w:rFonts w:ascii="仿宋_GB2312" w:eastAsia="仿宋_GB2312" w:hint="eastAsia"/>
          <w:b/>
          <w:sz w:val="30"/>
          <w:szCs w:val="30"/>
        </w:rPr>
        <w:t>（二）加强审判业务学习，提升履职能力</w:t>
      </w:r>
    </w:p>
    <w:p w:rsidR="002C168D" w:rsidRPr="00C620FD" w:rsidRDefault="008655CC" w:rsidP="00EB5990">
      <w:pPr>
        <w:widowControl/>
        <w:spacing w:line="500" w:lineRule="exact"/>
        <w:ind w:firstLineChars="200" w:firstLine="600"/>
        <w:jc w:val="left"/>
        <w:rPr>
          <w:rFonts w:ascii="宋体" w:hAnsi="宋体" w:cs="宋体"/>
          <w:kern w:val="0"/>
          <w:sz w:val="30"/>
          <w:szCs w:val="30"/>
        </w:rPr>
      </w:pPr>
      <w:r>
        <w:rPr>
          <w:rFonts w:ascii="仿宋_GB2312" w:eastAsia="仿宋_GB2312" w:hAnsi="宋体" w:hint="eastAsia"/>
          <w:sz w:val="30"/>
          <w:szCs w:val="30"/>
        </w:rPr>
        <w:t>人民法院始终坚持把提升知识产权司法队伍履职能力作为推进知识产权司法保护工作的重要环节抓紧抓好。充分运用专题培训、专题研讨、在职培养、交流挂职、庭审观摩等形式，加大学习教育培训力度，打造学习型审判队伍</w:t>
      </w:r>
      <w:r w:rsidR="002C168D">
        <w:rPr>
          <w:rFonts w:ascii="仿宋_GB2312" w:eastAsia="仿宋_GB2312" w:hAnsi="宋体" w:hint="eastAsia"/>
          <w:sz w:val="30"/>
          <w:szCs w:val="30"/>
        </w:rPr>
        <w:t>，以适应知识迅速更新、实践快速发展的新形势。</w:t>
      </w:r>
      <w:r w:rsidR="00EB5990">
        <w:rPr>
          <w:rFonts w:ascii="仿宋_GB2312" w:eastAsia="仿宋_GB2312" w:hint="eastAsia"/>
          <w:sz w:val="30"/>
          <w:szCs w:val="30"/>
        </w:rPr>
        <w:t>最高人民法院知识产权审判庭</w:t>
      </w:r>
      <w:r w:rsidR="00EB5990" w:rsidRPr="00212284">
        <w:rPr>
          <w:rFonts w:ascii="仿宋_GB2312" w:eastAsia="仿宋_GB2312" w:hint="eastAsia"/>
          <w:sz w:val="30"/>
          <w:szCs w:val="30"/>
        </w:rPr>
        <w:t>于</w:t>
      </w:r>
      <w:r w:rsidR="00EB5990">
        <w:rPr>
          <w:rFonts w:ascii="仿宋_GB2312" w:eastAsia="仿宋_GB2312" w:hint="eastAsia"/>
          <w:sz w:val="30"/>
          <w:szCs w:val="30"/>
        </w:rPr>
        <w:t>2017年</w:t>
      </w:r>
      <w:r w:rsidR="00EB5990" w:rsidRPr="00212284">
        <w:rPr>
          <w:rFonts w:ascii="仿宋_GB2312" w:eastAsia="仿宋_GB2312" w:hint="eastAsia"/>
          <w:sz w:val="30"/>
          <w:szCs w:val="30"/>
        </w:rPr>
        <w:t>9月3日至</w:t>
      </w:r>
      <w:r w:rsidR="00EB5990">
        <w:rPr>
          <w:rFonts w:ascii="仿宋_GB2312" w:eastAsia="仿宋_GB2312" w:hint="eastAsia"/>
          <w:sz w:val="30"/>
          <w:szCs w:val="30"/>
        </w:rPr>
        <w:t>9</w:t>
      </w:r>
      <w:r w:rsidR="00EB5990" w:rsidRPr="00212284">
        <w:rPr>
          <w:rFonts w:ascii="仿宋_GB2312" w:eastAsia="仿宋_GB2312" w:hint="eastAsia"/>
          <w:sz w:val="30"/>
          <w:szCs w:val="30"/>
        </w:rPr>
        <w:t>日举办全国法院知识产权审判实务培训班，地方</w:t>
      </w:r>
      <w:r w:rsidR="00EB5990" w:rsidRPr="00212284">
        <w:rPr>
          <w:rFonts w:ascii="仿宋_GB2312" w:eastAsia="仿宋_GB2312" w:hint="eastAsia"/>
          <w:sz w:val="30"/>
          <w:szCs w:val="30"/>
        </w:rPr>
        <w:lastRenderedPageBreak/>
        <w:t>法院共120名法官参加培训</w:t>
      </w:r>
      <w:r w:rsidR="00EB5990">
        <w:rPr>
          <w:rFonts w:ascii="仿宋_GB2312" w:eastAsia="仿宋_GB2312" w:hint="eastAsia"/>
          <w:sz w:val="30"/>
          <w:szCs w:val="30"/>
        </w:rPr>
        <w:t>。</w:t>
      </w:r>
      <w:r w:rsidR="00EB5990" w:rsidRPr="00212284">
        <w:rPr>
          <w:rFonts w:ascii="仿宋_GB2312" w:eastAsia="仿宋_GB2312" w:hint="eastAsia"/>
          <w:sz w:val="30"/>
          <w:szCs w:val="30"/>
        </w:rPr>
        <w:t>针对商标授权确权审判中的难点和重点问题，结合新出台的商标授权确权司法解释，邀请</w:t>
      </w:r>
      <w:r w:rsidR="00EB5990">
        <w:rPr>
          <w:rFonts w:ascii="仿宋_GB2312" w:eastAsia="仿宋_GB2312" w:hint="eastAsia"/>
          <w:sz w:val="30"/>
          <w:szCs w:val="30"/>
        </w:rPr>
        <w:t>司法解释主笔人对重要条款以及在适用过程中应当注意的标准问题进行</w:t>
      </w:r>
      <w:r w:rsidR="00EB5990" w:rsidRPr="00212284">
        <w:rPr>
          <w:rFonts w:ascii="仿宋_GB2312" w:eastAsia="仿宋_GB2312" w:hint="eastAsia"/>
          <w:sz w:val="30"/>
          <w:szCs w:val="30"/>
        </w:rPr>
        <w:t>详细阐述，丰富和服务审判实践。</w:t>
      </w:r>
      <w:r w:rsidR="00C620FD" w:rsidRPr="00C620FD">
        <w:rPr>
          <w:rFonts w:ascii="仿宋_GB2312" w:eastAsia="仿宋_GB2312" w:hAnsi="宋体" w:hint="eastAsia"/>
          <w:sz w:val="30"/>
          <w:szCs w:val="30"/>
        </w:rPr>
        <w:t>浙江</w:t>
      </w:r>
      <w:r w:rsidR="00C620FD">
        <w:rPr>
          <w:rFonts w:ascii="仿宋_GB2312" w:eastAsia="仿宋_GB2312" w:hAnsi="宋体" w:hint="eastAsia"/>
          <w:sz w:val="30"/>
          <w:szCs w:val="30"/>
        </w:rPr>
        <w:t>省高级人民法院邀请</w:t>
      </w:r>
      <w:r w:rsidR="00C620FD" w:rsidRPr="00C620FD">
        <w:rPr>
          <w:rFonts w:ascii="仿宋_GB2312" w:eastAsia="仿宋_GB2312" w:hAnsi="宋体" w:hint="eastAsia"/>
          <w:sz w:val="30"/>
          <w:szCs w:val="30"/>
        </w:rPr>
        <w:t>最高</w:t>
      </w:r>
      <w:r w:rsidR="00C620FD">
        <w:rPr>
          <w:rFonts w:ascii="仿宋_GB2312" w:eastAsia="仿宋_GB2312" w:hAnsi="宋体" w:hint="eastAsia"/>
          <w:sz w:val="30"/>
          <w:szCs w:val="30"/>
        </w:rPr>
        <w:t>人民法院</w:t>
      </w:r>
      <w:r w:rsidR="00C620FD" w:rsidRPr="00C620FD">
        <w:rPr>
          <w:rFonts w:ascii="仿宋_GB2312" w:eastAsia="仿宋_GB2312" w:hAnsi="宋体" w:hint="eastAsia"/>
          <w:sz w:val="30"/>
          <w:szCs w:val="30"/>
        </w:rPr>
        <w:t>法官以及知识产权实务专家、学者授课，课程内容涵盖</w:t>
      </w:r>
      <w:r w:rsidR="00DE30EF">
        <w:rPr>
          <w:rFonts w:ascii="仿宋_GB2312" w:eastAsia="仿宋_GB2312" w:hAnsi="宋体" w:hint="eastAsia"/>
          <w:sz w:val="30"/>
          <w:szCs w:val="30"/>
        </w:rPr>
        <w:t>知识产权审判业务各</w:t>
      </w:r>
      <w:r w:rsidR="00C620FD" w:rsidRPr="00C620FD">
        <w:rPr>
          <w:rFonts w:ascii="仿宋_GB2312" w:eastAsia="仿宋_GB2312" w:hAnsi="宋体" w:hint="eastAsia"/>
          <w:sz w:val="30"/>
          <w:szCs w:val="30"/>
        </w:rPr>
        <w:t>方面</w:t>
      </w:r>
      <w:r w:rsidR="00DE30EF">
        <w:rPr>
          <w:rFonts w:ascii="仿宋_GB2312" w:eastAsia="仿宋_GB2312" w:hAnsi="宋体" w:hint="eastAsia"/>
          <w:sz w:val="30"/>
          <w:szCs w:val="30"/>
        </w:rPr>
        <w:t>。</w:t>
      </w:r>
      <w:r w:rsidR="00EB5990" w:rsidRPr="00C620FD">
        <w:rPr>
          <w:rFonts w:ascii="宋体" w:hAnsi="宋体" w:cs="宋体"/>
          <w:kern w:val="0"/>
          <w:sz w:val="30"/>
          <w:szCs w:val="30"/>
        </w:rPr>
        <w:t xml:space="preserve"> </w:t>
      </w:r>
    </w:p>
    <w:p w:rsidR="002C168D" w:rsidRDefault="002C168D" w:rsidP="002C168D">
      <w:pPr>
        <w:adjustRightInd w:val="0"/>
        <w:snapToGrid w:val="0"/>
        <w:spacing w:line="500" w:lineRule="exact"/>
        <w:ind w:firstLineChars="200" w:firstLine="602"/>
        <w:rPr>
          <w:rFonts w:ascii="仿宋_GB2312" w:eastAsia="仿宋_GB2312"/>
          <w:b/>
          <w:sz w:val="30"/>
          <w:szCs w:val="30"/>
        </w:rPr>
      </w:pPr>
      <w:r>
        <w:rPr>
          <w:rFonts w:ascii="仿宋_GB2312" w:eastAsia="仿宋_GB2312" w:hint="eastAsia"/>
          <w:b/>
          <w:sz w:val="30"/>
          <w:szCs w:val="30"/>
        </w:rPr>
        <w:t>（三）加强司法</w:t>
      </w:r>
      <w:r w:rsidR="003A431E">
        <w:rPr>
          <w:rFonts w:ascii="仿宋_GB2312" w:eastAsia="仿宋_GB2312" w:hint="eastAsia"/>
          <w:b/>
          <w:sz w:val="30"/>
          <w:szCs w:val="30"/>
        </w:rPr>
        <w:t>廉洁</w:t>
      </w:r>
      <w:r>
        <w:rPr>
          <w:rFonts w:ascii="仿宋_GB2312" w:eastAsia="仿宋_GB2312" w:hint="eastAsia"/>
          <w:b/>
          <w:sz w:val="30"/>
          <w:szCs w:val="30"/>
        </w:rPr>
        <w:t>建设，</w:t>
      </w:r>
      <w:r w:rsidR="003A431E">
        <w:rPr>
          <w:rFonts w:ascii="仿宋_GB2312" w:eastAsia="仿宋_GB2312" w:hint="eastAsia"/>
          <w:b/>
          <w:sz w:val="30"/>
          <w:szCs w:val="30"/>
        </w:rPr>
        <w:t>打造过硬队伍</w:t>
      </w:r>
    </w:p>
    <w:p w:rsidR="002C168D" w:rsidRPr="003A431E" w:rsidRDefault="0089050F" w:rsidP="0089050F">
      <w:pPr>
        <w:widowControl/>
        <w:adjustRightInd w:val="0"/>
        <w:spacing w:line="500" w:lineRule="exact"/>
        <w:ind w:firstLineChars="207" w:firstLine="621"/>
        <w:jc w:val="left"/>
        <w:rPr>
          <w:rFonts w:ascii="仿宋_GB2312" w:eastAsia="仿宋_GB2312" w:hAnsi="宋体"/>
          <w:sz w:val="30"/>
          <w:szCs w:val="30"/>
        </w:rPr>
      </w:pPr>
      <w:r w:rsidRPr="0089050F">
        <w:rPr>
          <w:rFonts w:ascii="仿宋_GB2312" w:eastAsia="仿宋_GB2312" w:hAnsi="宋体" w:hint="eastAsia"/>
          <w:sz w:val="30"/>
          <w:szCs w:val="30"/>
        </w:rPr>
        <w:t>新时代全面从严治党形势依然严峻复杂、任重道远。</w:t>
      </w:r>
      <w:r w:rsidR="002C168D" w:rsidRPr="0089050F">
        <w:rPr>
          <w:rFonts w:ascii="仿宋_GB2312" w:eastAsia="仿宋_GB2312" w:hAnsi="宋体" w:hint="eastAsia"/>
          <w:sz w:val="30"/>
          <w:szCs w:val="30"/>
        </w:rPr>
        <w:t>全国法院</w:t>
      </w:r>
      <w:r w:rsidR="003A431E">
        <w:rPr>
          <w:rFonts w:ascii="仿宋_GB2312" w:eastAsia="仿宋_GB2312" w:hAnsi="宋体" w:hint="eastAsia"/>
          <w:sz w:val="30"/>
          <w:szCs w:val="30"/>
        </w:rPr>
        <w:t>知识产权司法审判队伍</w:t>
      </w:r>
      <w:r w:rsidR="002C168D" w:rsidRPr="0089050F">
        <w:rPr>
          <w:rFonts w:ascii="仿宋_GB2312" w:eastAsia="仿宋_GB2312" w:hAnsi="宋体" w:hint="eastAsia"/>
          <w:sz w:val="30"/>
          <w:szCs w:val="30"/>
        </w:rPr>
        <w:t>要</w:t>
      </w:r>
      <w:r w:rsidR="00DE30EF">
        <w:rPr>
          <w:rFonts w:ascii="仿宋_GB2312" w:eastAsia="仿宋_GB2312" w:hAnsi="宋体" w:hint="eastAsia"/>
          <w:sz w:val="30"/>
          <w:szCs w:val="30"/>
        </w:rPr>
        <w:t>保持</w:t>
      </w:r>
      <w:r w:rsidR="003A431E">
        <w:rPr>
          <w:rFonts w:ascii="仿宋_GB2312" w:eastAsia="仿宋_GB2312" w:hAnsi="宋体" w:hint="eastAsia"/>
          <w:sz w:val="30"/>
          <w:szCs w:val="30"/>
        </w:rPr>
        <w:t>司法腐</w:t>
      </w:r>
      <w:r w:rsidR="00DE30EF">
        <w:rPr>
          <w:rFonts w:ascii="仿宋_GB2312" w:eastAsia="仿宋_GB2312" w:hAnsi="宋体" w:hint="eastAsia"/>
          <w:sz w:val="30"/>
          <w:szCs w:val="30"/>
        </w:rPr>
        <w:t>败零容忍，抓好党风廉政建设和反腐败斗争。坚持无禁区、全覆盖</w:t>
      </w:r>
      <w:r w:rsidR="003A431E">
        <w:rPr>
          <w:rFonts w:ascii="仿宋_GB2312" w:eastAsia="仿宋_GB2312" w:hAnsi="宋体" w:hint="eastAsia"/>
          <w:sz w:val="30"/>
          <w:szCs w:val="30"/>
        </w:rPr>
        <w:t>，坚持重遏制、强高压、长震慑，</w:t>
      </w:r>
      <w:r w:rsidRPr="0089050F">
        <w:rPr>
          <w:rFonts w:ascii="仿宋_GB2312" w:eastAsia="仿宋_GB2312" w:hAnsi="宋体" w:hint="eastAsia"/>
          <w:sz w:val="30"/>
          <w:szCs w:val="30"/>
        </w:rPr>
        <w:t>坚持</w:t>
      </w:r>
      <w:r w:rsidR="003A431E" w:rsidRPr="003A431E">
        <w:rPr>
          <w:rFonts w:ascii="仿宋_GB2312" w:eastAsia="仿宋_GB2312" w:hAnsi="宋体" w:hint="eastAsia"/>
          <w:sz w:val="30"/>
          <w:szCs w:val="30"/>
        </w:rPr>
        <w:t>刚柔相济，</w:t>
      </w:r>
      <w:r w:rsidRPr="0089050F">
        <w:rPr>
          <w:rFonts w:ascii="仿宋_GB2312" w:eastAsia="仿宋_GB2312" w:hAnsi="宋体" w:hint="eastAsia"/>
          <w:sz w:val="30"/>
          <w:szCs w:val="30"/>
        </w:rPr>
        <w:t>严管厚爱，</w:t>
      </w:r>
      <w:r w:rsidR="003A431E">
        <w:rPr>
          <w:rFonts w:ascii="仿宋_GB2312" w:eastAsia="仿宋_GB2312" w:hAnsi="宋体" w:hint="eastAsia"/>
          <w:sz w:val="30"/>
          <w:szCs w:val="30"/>
        </w:rPr>
        <w:t>共同发力，</w:t>
      </w:r>
      <w:r w:rsidR="003A431E" w:rsidRPr="003A431E">
        <w:rPr>
          <w:rFonts w:ascii="仿宋_GB2312" w:eastAsia="仿宋_GB2312" w:hAnsi="宋体" w:hint="eastAsia"/>
          <w:sz w:val="30"/>
          <w:szCs w:val="30"/>
        </w:rPr>
        <w:t>提高功效</w:t>
      </w:r>
      <w:r w:rsidR="003A431E">
        <w:rPr>
          <w:rFonts w:ascii="仿宋_GB2312" w:eastAsia="仿宋_GB2312" w:hAnsi="宋体" w:hint="eastAsia"/>
          <w:sz w:val="30"/>
          <w:szCs w:val="30"/>
        </w:rPr>
        <w:t>，要</w:t>
      </w:r>
      <w:r w:rsidR="00DE30EF">
        <w:rPr>
          <w:rFonts w:ascii="仿宋_GB2312" w:eastAsia="仿宋_GB2312" w:hAnsi="宋体" w:hint="eastAsia"/>
          <w:sz w:val="30"/>
          <w:szCs w:val="30"/>
        </w:rPr>
        <w:t>抓早抓小、防微杜渐，最大限度防止干部出问题</w:t>
      </w:r>
      <w:r w:rsidRPr="0089050F">
        <w:rPr>
          <w:rFonts w:ascii="仿宋_GB2312" w:eastAsia="仿宋_GB2312" w:hAnsi="宋体" w:hint="eastAsia"/>
          <w:sz w:val="30"/>
          <w:szCs w:val="30"/>
        </w:rPr>
        <w:t>。形成发现问题、及时纠偏</w:t>
      </w:r>
      <w:r w:rsidR="003A431E">
        <w:rPr>
          <w:rFonts w:ascii="仿宋_GB2312" w:eastAsia="仿宋_GB2312" w:hAnsi="宋体" w:hint="eastAsia"/>
          <w:sz w:val="30"/>
          <w:szCs w:val="30"/>
        </w:rPr>
        <w:t>，不断增强队伍</w:t>
      </w:r>
      <w:r w:rsidRPr="0089050F">
        <w:rPr>
          <w:rFonts w:ascii="仿宋_GB2312" w:eastAsia="仿宋_GB2312" w:hAnsi="宋体" w:hint="eastAsia"/>
          <w:sz w:val="30"/>
          <w:szCs w:val="30"/>
        </w:rPr>
        <w:t>自我净化、自我完善、自我革新、自我提高的能力。</w:t>
      </w:r>
      <w:r>
        <w:rPr>
          <w:rFonts w:ascii="仿宋_GB2312" w:eastAsia="仿宋_GB2312" w:hAnsi="宋体" w:hint="eastAsia"/>
          <w:sz w:val="30"/>
          <w:szCs w:val="30"/>
        </w:rPr>
        <w:t>要</w:t>
      </w:r>
      <w:r w:rsidR="003A431E">
        <w:rPr>
          <w:rFonts w:ascii="仿宋_GB2312" w:eastAsia="仿宋_GB2312" w:hAnsi="宋体" w:hint="eastAsia"/>
          <w:sz w:val="30"/>
          <w:szCs w:val="30"/>
        </w:rPr>
        <w:t>标本兼治，深入推进党风廉政建设和反腐败斗争，</w:t>
      </w:r>
      <w:r w:rsidR="00C8312D">
        <w:rPr>
          <w:rFonts w:ascii="仿宋_GB2312" w:eastAsia="仿宋_GB2312" w:hAnsi="宋体" w:hint="eastAsia"/>
          <w:sz w:val="30"/>
          <w:szCs w:val="30"/>
        </w:rPr>
        <w:t>坚决杜绝利用腐败潜规则进行权钱交易、在办案法官与案件当事人之间充当诉讼掮客的行为，</w:t>
      </w:r>
      <w:r w:rsidR="003A431E">
        <w:rPr>
          <w:rFonts w:ascii="仿宋_GB2312" w:eastAsia="仿宋_GB2312" w:hAnsi="宋体" w:hint="eastAsia"/>
          <w:sz w:val="30"/>
          <w:szCs w:val="30"/>
        </w:rPr>
        <w:t>确保党和人民赋予的审判权不被滥用</w:t>
      </w:r>
      <w:r w:rsidR="002C168D" w:rsidRPr="003A431E">
        <w:rPr>
          <w:rFonts w:ascii="仿宋_GB2312" w:eastAsia="仿宋_GB2312" w:hAnsi="宋体" w:hint="eastAsia"/>
          <w:sz w:val="30"/>
          <w:szCs w:val="30"/>
        </w:rPr>
        <w:t>。</w:t>
      </w:r>
    </w:p>
    <w:p w:rsidR="0089050F" w:rsidRPr="003A431E" w:rsidRDefault="0089050F" w:rsidP="003A431E">
      <w:pPr>
        <w:widowControl/>
        <w:adjustRightInd w:val="0"/>
        <w:spacing w:line="500" w:lineRule="exact"/>
        <w:ind w:firstLineChars="207" w:firstLine="621"/>
        <w:jc w:val="left"/>
        <w:rPr>
          <w:rFonts w:ascii="仿宋_GB2312" w:eastAsia="仿宋_GB2312" w:hAnsi="宋体"/>
          <w:sz w:val="30"/>
          <w:szCs w:val="30"/>
        </w:rPr>
      </w:pPr>
    </w:p>
    <w:p w:rsidR="0089050F" w:rsidRPr="003A431E" w:rsidRDefault="0089050F" w:rsidP="003A431E">
      <w:pPr>
        <w:widowControl/>
        <w:adjustRightInd w:val="0"/>
        <w:spacing w:line="500" w:lineRule="exact"/>
        <w:ind w:firstLineChars="207" w:firstLine="621"/>
        <w:jc w:val="left"/>
        <w:rPr>
          <w:rFonts w:ascii="仿宋_GB2312" w:eastAsia="仿宋_GB2312" w:hAnsi="宋体"/>
          <w:sz w:val="30"/>
          <w:szCs w:val="30"/>
        </w:rPr>
      </w:pPr>
    </w:p>
    <w:p w:rsidR="002C168D" w:rsidRDefault="002C168D" w:rsidP="002C168D">
      <w:pPr>
        <w:adjustRightInd w:val="0"/>
        <w:snapToGrid w:val="0"/>
        <w:spacing w:line="500" w:lineRule="exact"/>
        <w:jc w:val="center"/>
        <w:rPr>
          <w:rFonts w:ascii="黑体" w:eastAsia="黑体"/>
          <w:sz w:val="30"/>
          <w:szCs w:val="30"/>
        </w:rPr>
      </w:pPr>
    </w:p>
    <w:p w:rsidR="002C168D" w:rsidRDefault="002C168D" w:rsidP="002C168D">
      <w:pPr>
        <w:adjustRightInd w:val="0"/>
        <w:snapToGrid w:val="0"/>
        <w:spacing w:line="500" w:lineRule="exact"/>
        <w:jc w:val="center"/>
        <w:rPr>
          <w:rFonts w:ascii="黑体" w:eastAsia="黑体"/>
          <w:sz w:val="30"/>
          <w:szCs w:val="30"/>
        </w:rPr>
      </w:pPr>
      <w:r>
        <w:rPr>
          <w:rFonts w:ascii="黑体" w:eastAsia="黑体" w:hint="eastAsia"/>
          <w:sz w:val="30"/>
          <w:szCs w:val="30"/>
        </w:rPr>
        <w:t>结束语</w:t>
      </w:r>
    </w:p>
    <w:p w:rsidR="002C168D" w:rsidRDefault="002C168D" w:rsidP="002C168D">
      <w:pPr>
        <w:adjustRightInd w:val="0"/>
        <w:snapToGrid w:val="0"/>
        <w:spacing w:line="500" w:lineRule="exact"/>
        <w:jc w:val="center"/>
        <w:rPr>
          <w:rFonts w:ascii="黑体" w:eastAsia="黑体"/>
          <w:sz w:val="30"/>
          <w:szCs w:val="30"/>
        </w:rPr>
      </w:pPr>
    </w:p>
    <w:p w:rsidR="002C168D" w:rsidRDefault="000D361C" w:rsidP="002C168D">
      <w:pPr>
        <w:adjustRightInd w:val="0"/>
        <w:snapToGrid w:val="0"/>
        <w:spacing w:line="500" w:lineRule="exact"/>
        <w:ind w:firstLineChars="200" w:firstLine="600"/>
        <w:rPr>
          <w:rFonts w:ascii="仿宋_GB2312" w:eastAsia="仿宋_GB2312"/>
          <w:sz w:val="30"/>
          <w:szCs w:val="30"/>
        </w:rPr>
      </w:pPr>
      <w:r>
        <w:rPr>
          <w:rFonts w:ascii="仿宋_GB2312" w:eastAsia="仿宋_GB2312" w:hint="eastAsia"/>
          <w:sz w:val="30"/>
          <w:szCs w:val="30"/>
        </w:rPr>
        <w:t>2018</w:t>
      </w:r>
      <w:r w:rsidR="002C168D">
        <w:rPr>
          <w:rFonts w:ascii="仿宋_GB2312" w:eastAsia="仿宋_GB2312" w:hint="eastAsia"/>
          <w:sz w:val="30"/>
          <w:szCs w:val="30"/>
        </w:rPr>
        <w:t>年是</w:t>
      </w:r>
      <w:r>
        <w:rPr>
          <w:rFonts w:ascii="仿宋_GB2312" w:eastAsia="仿宋_GB2312" w:hint="eastAsia"/>
          <w:sz w:val="30"/>
          <w:szCs w:val="30"/>
        </w:rPr>
        <w:t>全面贯彻党的十九大精神的开局之年，是</w:t>
      </w:r>
      <w:r w:rsidR="005A6A2C">
        <w:rPr>
          <w:rFonts w:ascii="仿宋_GB2312" w:eastAsia="仿宋_GB2312" w:hint="eastAsia"/>
          <w:sz w:val="30"/>
          <w:szCs w:val="30"/>
        </w:rPr>
        <w:t>中国</w:t>
      </w:r>
      <w:r>
        <w:rPr>
          <w:rFonts w:ascii="仿宋_GB2312" w:eastAsia="仿宋_GB2312" w:hint="eastAsia"/>
          <w:sz w:val="30"/>
          <w:szCs w:val="30"/>
        </w:rPr>
        <w:t>改革开放40周年</w:t>
      </w:r>
      <w:r w:rsidR="00570848">
        <w:rPr>
          <w:rFonts w:ascii="仿宋_GB2312" w:eastAsia="仿宋_GB2312" w:hint="eastAsia"/>
          <w:sz w:val="30"/>
          <w:szCs w:val="30"/>
        </w:rPr>
        <w:t>，</w:t>
      </w:r>
      <w:r w:rsidR="005A6A2C">
        <w:rPr>
          <w:rFonts w:ascii="仿宋_GB2312" w:eastAsia="仿宋_GB2312" w:hint="eastAsia"/>
          <w:sz w:val="30"/>
          <w:szCs w:val="30"/>
        </w:rPr>
        <w:t>中国特色社会主义进入新时代，掀开了实现中华民族伟大复兴的新篇章，开启了加强中国同世界交融发展的新画卷。在新时代，中国人民将继续自强不息、自我革新，坚定不移全面深化改革；将继续大胆创新、推动发展，鉴定不移贯彻以</w:t>
      </w:r>
      <w:r w:rsidR="005A6A2C">
        <w:rPr>
          <w:rFonts w:ascii="仿宋_GB2312" w:eastAsia="仿宋_GB2312" w:hint="eastAsia"/>
          <w:sz w:val="30"/>
          <w:szCs w:val="30"/>
        </w:rPr>
        <w:lastRenderedPageBreak/>
        <w:t>人民为中心的发展思想，不断增强人民获得感、幸福感、安全感。2018年，</w:t>
      </w:r>
      <w:r w:rsidR="002C168D">
        <w:rPr>
          <w:rFonts w:ascii="仿宋_GB2312" w:eastAsia="仿宋_GB2312" w:hint="eastAsia"/>
          <w:sz w:val="30"/>
          <w:szCs w:val="30"/>
        </w:rPr>
        <w:t>是深化司法体制改革的决战之年，更是知识产权司法保护大发展之年。人民法院知识产权司法保护将</w:t>
      </w:r>
      <w:r w:rsidR="002C168D">
        <w:rPr>
          <w:rFonts w:ascii="仿宋_GB2312" w:eastAsia="仿宋_GB2312" w:hAnsi="宋体" w:cs="宋体" w:hint="eastAsia"/>
          <w:color w:val="000000"/>
          <w:kern w:val="28"/>
          <w:sz w:val="30"/>
          <w:szCs w:val="30"/>
        </w:rPr>
        <w:t>深入贯彻习近平总书记系列重要讲话精神和治国理政新理念新思路新战略，</w:t>
      </w:r>
      <w:r w:rsidR="002C168D">
        <w:rPr>
          <w:rFonts w:ascii="仿宋_GB2312" w:eastAsia="仿宋_GB2312" w:hint="eastAsia"/>
          <w:sz w:val="30"/>
          <w:szCs w:val="30"/>
        </w:rPr>
        <w:t>牢牢抓住新一轮科技革命的历史性机遇，积极主动适应国际形势新变化和经济发展新常态，</w:t>
      </w:r>
      <w:r>
        <w:rPr>
          <w:rFonts w:ascii="仿宋_GB2312" w:eastAsia="仿宋_GB2312" w:hAnsi="宋体" w:cs="宋体" w:hint="eastAsia"/>
          <w:color w:val="000000"/>
          <w:kern w:val="28"/>
          <w:sz w:val="30"/>
          <w:szCs w:val="30"/>
        </w:rPr>
        <w:t>增强“四个自信”，创新思路方法，</w:t>
      </w:r>
      <w:r w:rsidR="00651C5A">
        <w:rPr>
          <w:rFonts w:ascii="仿宋_GB2312" w:eastAsia="仿宋_GB2312" w:hAnsi="宋体" w:cs="宋体" w:hint="eastAsia"/>
          <w:color w:val="000000"/>
          <w:kern w:val="28"/>
          <w:sz w:val="30"/>
          <w:szCs w:val="30"/>
        </w:rPr>
        <w:t>不忘初心、牢记使命，开拓进取、扎实工作，</w:t>
      </w:r>
      <w:r w:rsidR="002C168D">
        <w:rPr>
          <w:rFonts w:ascii="仿宋_GB2312" w:eastAsia="仿宋_GB2312" w:hint="eastAsia"/>
          <w:sz w:val="30"/>
          <w:szCs w:val="30"/>
        </w:rPr>
        <w:t>完善产权保护制度，依法保护产权</w:t>
      </w:r>
      <w:r w:rsidR="00330FE1">
        <w:rPr>
          <w:rFonts w:ascii="仿宋_GB2312" w:eastAsia="仿宋_GB2312" w:hint="eastAsia"/>
          <w:sz w:val="30"/>
          <w:szCs w:val="30"/>
        </w:rPr>
        <w:t>，</w:t>
      </w:r>
      <w:r w:rsidR="002C168D">
        <w:rPr>
          <w:rFonts w:ascii="仿宋_GB2312" w:eastAsia="仿宋_GB2312" w:hint="eastAsia"/>
          <w:sz w:val="30"/>
          <w:szCs w:val="30"/>
        </w:rPr>
        <w:t>为推动国家创新驱动发展战略实施营造良好法治环境，</w:t>
      </w:r>
      <w:r w:rsidR="00651C5A">
        <w:rPr>
          <w:rFonts w:ascii="仿宋_GB2312" w:eastAsia="仿宋_GB2312" w:hAnsi="宋体" w:cs="宋体" w:hint="eastAsia"/>
          <w:color w:val="000000"/>
          <w:kern w:val="28"/>
          <w:sz w:val="30"/>
          <w:szCs w:val="30"/>
        </w:rPr>
        <w:t>为实现中华民族伟大复兴的中国梦作出新的更大贡献</w:t>
      </w:r>
      <w:r w:rsidR="002C168D">
        <w:rPr>
          <w:rFonts w:ascii="仿宋_GB2312" w:eastAsia="仿宋_GB2312" w:hint="eastAsia"/>
          <w:sz w:val="30"/>
          <w:szCs w:val="30"/>
        </w:rPr>
        <w:t xml:space="preserve">! </w:t>
      </w:r>
    </w:p>
    <w:p w:rsidR="002C168D" w:rsidRDefault="002C168D" w:rsidP="002C168D">
      <w:pPr>
        <w:spacing w:before="240" w:line="400" w:lineRule="exact"/>
        <w:jc w:val="center"/>
        <w:rPr>
          <w:rFonts w:ascii="仿宋_GB2312" w:eastAsia="仿宋_GB2312"/>
          <w:sz w:val="30"/>
          <w:szCs w:val="30"/>
        </w:rPr>
      </w:pPr>
    </w:p>
    <w:p w:rsidR="008655CC" w:rsidRDefault="008655CC" w:rsidP="002C168D"/>
    <w:sectPr w:rsidR="008655CC" w:rsidSect="00BF4F5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18D1" w:rsidRDefault="003A18D1" w:rsidP="00482189">
      <w:r>
        <w:separator/>
      </w:r>
    </w:p>
  </w:endnote>
  <w:endnote w:type="continuationSeparator" w:id="1">
    <w:p w:rsidR="003A18D1" w:rsidRDefault="003A18D1" w:rsidP="004821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华文中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方正书宋简体">
    <w:altName w:val="黑体"/>
    <w:panose1 w:val="00000000000000000000"/>
    <w:charset w:val="86"/>
    <w:family w:val="modern"/>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954110"/>
      <w:docPartObj>
        <w:docPartGallery w:val="Page Numbers (Bottom of Page)"/>
        <w:docPartUnique/>
      </w:docPartObj>
    </w:sdtPr>
    <w:sdtContent>
      <w:p w:rsidR="008655CC" w:rsidRDefault="000142E1">
        <w:pPr>
          <w:pStyle w:val="a4"/>
          <w:jc w:val="right"/>
        </w:pPr>
        <w:fldSimple w:instr=" PAGE   \* MERGEFORMAT ">
          <w:r w:rsidR="00330FE1" w:rsidRPr="00330FE1">
            <w:rPr>
              <w:noProof/>
              <w:lang w:val="zh-CN"/>
            </w:rPr>
            <w:t>21</w:t>
          </w:r>
        </w:fldSimple>
      </w:p>
    </w:sdtContent>
  </w:sdt>
  <w:p w:rsidR="008655CC" w:rsidRDefault="008655C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18D1" w:rsidRDefault="003A18D1" w:rsidP="00482189">
      <w:r>
        <w:separator/>
      </w:r>
    </w:p>
  </w:footnote>
  <w:footnote w:type="continuationSeparator" w:id="1">
    <w:p w:rsidR="003A18D1" w:rsidRDefault="003A18D1" w:rsidP="00482189">
      <w:r>
        <w:continuationSeparator/>
      </w:r>
    </w:p>
  </w:footnote>
  <w:footnote w:id="2">
    <w:p w:rsidR="00F135E7" w:rsidRDefault="00F135E7">
      <w:pPr>
        <w:pStyle w:val="a5"/>
      </w:pPr>
      <w:r>
        <w:rPr>
          <w:rStyle w:val="a6"/>
        </w:rPr>
        <w:footnoteRef/>
      </w:r>
      <w:r w:rsidR="00F379D8">
        <w:rPr>
          <w:rFonts w:hint="eastAsia"/>
        </w:rPr>
        <w:t xml:space="preserve"> </w:t>
      </w:r>
      <w:r w:rsidR="00F379D8">
        <w:rPr>
          <w:rFonts w:hint="eastAsia"/>
        </w:rPr>
        <w:t>以上公开数据不含新收和审结涉知识产权刑事一审案件总数、涉及侵犯知识产权的生产、销售伪劣商品罪案件数、涉及侵犯知识产权的非法经营罪案件数以及其他侵犯知识产权案件数。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565D94"/>
    <w:multiLevelType w:val="hybridMultilevel"/>
    <w:tmpl w:val="113806B4"/>
    <w:lvl w:ilvl="0" w:tplc="4C02543C">
      <w:start w:val="1"/>
      <w:numFmt w:val="japaneseCounting"/>
      <w:lvlText w:val="（%1）"/>
      <w:lvlJc w:val="left"/>
      <w:pPr>
        <w:ind w:left="1682" w:hanging="108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1">
    <w:nsid w:val="7BC20FE4"/>
    <w:multiLevelType w:val="hybridMultilevel"/>
    <w:tmpl w:val="EEC24C28"/>
    <w:lvl w:ilvl="0" w:tplc="5C162438">
      <w:start w:val="1"/>
      <w:numFmt w:val="japaneseCounting"/>
      <w:lvlText w:val="%1、"/>
      <w:lvlJc w:val="left"/>
      <w:pPr>
        <w:ind w:left="1320" w:hanging="720"/>
      </w:pPr>
      <w:rPr>
        <w:rFonts w:hAnsi="宋体"/>
        <w:sz w:val="3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C168D"/>
    <w:rsid w:val="000049A2"/>
    <w:rsid w:val="000075F2"/>
    <w:rsid w:val="00010B36"/>
    <w:rsid w:val="00013CDF"/>
    <w:rsid w:val="000142E1"/>
    <w:rsid w:val="00036DD4"/>
    <w:rsid w:val="00054146"/>
    <w:rsid w:val="000542E8"/>
    <w:rsid w:val="000617FA"/>
    <w:rsid w:val="00081FEE"/>
    <w:rsid w:val="00094D4E"/>
    <w:rsid w:val="000952BE"/>
    <w:rsid w:val="000B0EB3"/>
    <w:rsid w:val="000B242E"/>
    <w:rsid w:val="000B763F"/>
    <w:rsid w:val="000D361C"/>
    <w:rsid w:val="000F20D2"/>
    <w:rsid w:val="000F6652"/>
    <w:rsid w:val="00112979"/>
    <w:rsid w:val="0011337C"/>
    <w:rsid w:val="00142572"/>
    <w:rsid w:val="001445CB"/>
    <w:rsid w:val="00145107"/>
    <w:rsid w:val="0014774E"/>
    <w:rsid w:val="0015783F"/>
    <w:rsid w:val="00161AC3"/>
    <w:rsid w:val="0017335B"/>
    <w:rsid w:val="001770DD"/>
    <w:rsid w:val="00177801"/>
    <w:rsid w:val="001815B5"/>
    <w:rsid w:val="0018262C"/>
    <w:rsid w:val="0018520E"/>
    <w:rsid w:val="001A30D9"/>
    <w:rsid w:val="001A455F"/>
    <w:rsid w:val="001B4B39"/>
    <w:rsid w:val="001C0B85"/>
    <w:rsid w:val="001D0E44"/>
    <w:rsid w:val="001E4581"/>
    <w:rsid w:val="001E4984"/>
    <w:rsid w:val="001F290E"/>
    <w:rsid w:val="0020000E"/>
    <w:rsid w:val="00202E5A"/>
    <w:rsid w:val="00206257"/>
    <w:rsid w:val="0021117C"/>
    <w:rsid w:val="00212284"/>
    <w:rsid w:val="0021287D"/>
    <w:rsid w:val="00220AE3"/>
    <w:rsid w:val="00225032"/>
    <w:rsid w:val="00230E0C"/>
    <w:rsid w:val="00242C85"/>
    <w:rsid w:val="002507A5"/>
    <w:rsid w:val="00256D7B"/>
    <w:rsid w:val="00262336"/>
    <w:rsid w:val="0026755E"/>
    <w:rsid w:val="0027027E"/>
    <w:rsid w:val="002912BA"/>
    <w:rsid w:val="00292A26"/>
    <w:rsid w:val="002A2FB8"/>
    <w:rsid w:val="002B0268"/>
    <w:rsid w:val="002B2038"/>
    <w:rsid w:val="002B22A4"/>
    <w:rsid w:val="002C168D"/>
    <w:rsid w:val="002C4C44"/>
    <w:rsid w:val="002D1A0A"/>
    <w:rsid w:val="002D5B28"/>
    <w:rsid w:val="002E4417"/>
    <w:rsid w:val="002E7219"/>
    <w:rsid w:val="00314854"/>
    <w:rsid w:val="003226C6"/>
    <w:rsid w:val="003257E5"/>
    <w:rsid w:val="00330FE1"/>
    <w:rsid w:val="00332056"/>
    <w:rsid w:val="00341208"/>
    <w:rsid w:val="003504E2"/>
    <w:rsid w:val="00350857"/>
    <w:rsid w:val="0036104C"/>
    <w:rsid w:val="00361B94"/>
    <w:rsid w:val="0036373C"/>
    <w:rsid w:val="00366508"/>
    <w:rsid w:val="003774F7"/>
    <w:rsid w:val="00394743"/>
    <w:rsid w:val="003A18D1"/>
    <w:rsid w:val="003A431E"/>
    <w:rsid w:val="003B560B"/>
    <w:rsid w:val="003D413A"/>
    <w:rsid w:val="003D57A7"/>
    <w:rsid w:val="003E1460"/>
    <w:rsid w:val="003E1985"/>
    <w:rsid w:val="003E5877"/>
    <w:rsid w:val="003F3E9E"/>
    <w:rsid w:val="00400992"/>
    <w:rsid w:val="00404ADB"/>
    <w:rsid w:val="004212BD"/>
    <w:rsid w:val="0042586F"/>
    <w:rsid w:val="00432738"/>
    <w:rsid w:val="004342A4"/>
    <w:rsid w:val="00440658"/>
    <w:rsid w:val="0047186A"/>
    <w:rsid w:val="00473926"/>
    <w:rsid w:val="004754F0"/>
    <w:rsid w:val="00477BA7"/>
    <w:rsid w:val="00482189"/>
    <w:rsid w:val="0048730E"/>
    <w:rsid w:val="004A1255"/>
    <w:rsid w:val="004B0D88"/>
    <w:rsid w:val="004C13F3"/>
    <w:rsid w:val="004C2004"/>
    <w:rsid w:val="004C2E9C"/>
    <w:rsid w:val="004C541D"/>
    <w:rsid w:val="004D5741"/>
    <w:rsid w:val="004D67C3"/>
    <w:rsid w:val="004E49FF"/>
    <w:rsid w:val="004E4CAC"/>
    <w:rsid w:val="004E4DE0"/>
    <w:rsid w:val="004E5FC2"/>
    <w:rsid w:val="004E6690"/>
    <w:rsid w:val="004F09E1"/>
    <w:rsid w:val="005048A0"/>
    <w:rsid w:val="00505FE7"/>
    <w:rsid w:val="005060C8"/>
    <w:rsid w:val="00512A62"/>
    <w:rsid w:val="005133B8"/>
    <w:rsid w:val="005152DA"/>
    <w:rsid w:val="00521721"/>
    <w:rsid w:val="0052728D"/>
    <w:rsid w:val="005313C3"/>
    <w:rsid w:val="00531B27"/>
    <w:rsid w:val="00545BE6"/>
    <w:rsid w:val="00550610"/>
    <w:rsid w:val="00561072"/>
    <w:rsid w:val="00562DF2"/>
    <w:rsid w:val="00564175"/>
    <w:rsid w:val="00567492"/>
    <w:rsid w:val="00567681"/>
    <w:rsid w:val="00570848"/>
    <w:rsid w:val="00575270"/>
    <w:rsid w:val="0058443B"/>
    <w:rsid w:val="00590F5D"/>
    <w:rsid w:val="005934D6"/>
    <w:rsid w:val="005A5CF0"/>
    <w:rsid w:val="005A6A2C"/>
    <w:rsid w:val="005E2C60"/>
    <w:rsid w:val="00600C28"/>
    <w:rsid w:val="0061514C"/>
    <w:rsid w:val="00616594"/>
    <w:rsid w:val="00624B72"/>
    <w:rsid w:val="00632BCD"/>
    <w:rsid w:val="006510E1"/>
    <w:rsid w:val="00651C5A"/>
    <w:rsid w:val="00652FCE"/>
    <w:rsid w:val="00653DEA"/>
    <w:rsid w:val="00655355"/>
    <w:rsid w:val="00657963"/>
    <w:rsid w:val="0066275D"/>
    <w:rsid w:val="0066693F"/>
    <w:rsid w:val="00677848"/>
    <w:rsid w:val="006778A8"/>
    <w:rsid w:val="00683DC7"/>
    <w:rsid w:val="00694630"/>
    <w:rsid w:val="006A1F85"/>
    <w:rsid w:val="006A677A"/>
    <w:rsid w:val="006B2842"/>
    <w:rsid w:val="006B5568"/>
    <w:rsid w:val="006B6DE9"/>
    <w:rsid w:val="006C3B55"/>
    <w:rsid w:val="006C7F47"/>
    <w:rsid w:val="006E3222"/>
    <w:rsid w:val="006E5968"/>
    <w:rsid w:val="006F0CAC"/>
    <w:rsid w:val="006F1B8A"/>
    <w:rsid w:val="006F4D05"/>
    <w:rsid w:val="0070342E"/>
    <w:rsid w:val="00704F24"/>
    <w:rsid w:val="00707045"/>
    <w:rsid w:val="0072097E"/>
    <w:rsid w:val="00722810"/>
    <w:rsid w:val="00735295"/>
    <w:rsid w:val="00735682"/>
    <w:rsid w:val="007436ED"/>
    <w:rsid w:val="00751591"/>
    <w:rsid w:val="00762D1F"/>
    <w:rsid w:val="00784C2C"/>
    <w:rsid w:val="00786377"/>
    <w:rsid w:val="007935C4"/>
    <w:rsid w:val="007A077D"/>
    <w:rsid w:val="007B3FB1"/>
    <w:rsid w:val="007C10BB"/>
    <w:rsid w:val="007D275E"/>
    <w:rsid w:val="007D4F5A"/>
    <w:rsid w:val="007F3E90"/>
    <w:rsid w:val="007F580A"/>
    <w:rsid w:val="00810C54"/>
    <w:rsid w:val="008217DA"/>
    <w:rsid w:val="008245AD"/>
    <w:rsid w:val="00830C79"/>
    <w:rsid w:val="00832C91"/>
    <w:rsid w:val="00837AC1"/>
    <w:rsid w:val="0084040B"/>
    <w:rsid w:val="008417B3"/>
    <w:rsid w:val="00844133"/>
    <w:rsid w:val="00846EF3"/>
    <w:rsid w:val="00857465"/>
    <w:rsid w:val="00857C7A"/>
    <w:rsid w:val="00860946"/>
    <w:rsid w:val="0086336D"/>
    <w:rsid w:val="008655CC"/>
    <w:rsid w:val="00866A82"/>
    <w:rsid w:val="00875968"/>
    <w:rsid w:val="0089050F"/>
    <w:rsid w:val="008A487D"/>
    <w:rsid w:val="008B5208"/>
    <w:rsid w:val="008B5BFA"/>
    <w:rsid w:val="008C6A39"/>
    <w:rsid w:val="008D225E"/>
    <w:rsid w:val="008E27B5"/>
    <w:rsid w:val="008E328F"/>
    <w:rsid w:val="008E498F"/>
    <w:rsid w:val="008F557F"/>
    <w:rsid w:val="0090526F"/>
    <w:rsid w:val="00907D4E"/>
    <w:rsid w:val="00911273"/>
    <w:rsid w:val="009341AB"/>
    <w:rsid w:val="009411CB"/>
    <w:rsid w:val="009540A6"/>
    <w:rsid w:val="00975956"/>
    <w:rsid w:val="009806A3"/>
    <w:rsid w:val="00986956"/>
    <w:rsid w:val="00993CD7"/>
    <w:rsid w:val="009C1DCC"/>
    <w:rsid w:val="009C3ED1"/>
    <w:rsid w:val="009D3717"/>
    <w:rsid w:val="009D6D21"/>
    <w:rsid w:val="009E2F09"/>
    <w:rsid w:val="009F1419"/>
    <w:rsid w:val="009F3117"/>
    <w:rsid w:val="00A00644"/>
    <w:rsid w:val="00A04CA4"/>
    <w:rsid w:val="00A05EDA"/>
    <w:rsid w:val="00A151B3"/>
    <w:rsid w:val="00A24570"/>
    <w:rsid w:val="00A27A61"/>
    <w:rsid w:val="00A335EE"/>
    <w:rsid w:val="00A41F97"/>
    <w:rsid w:val="00A42365"/>
    <w:rsid w:val="00A4594D"/>
    <w:rsid w:val="00A54362"/>
    <w:rsid w:val="00A57CF9"/>
    <w:rsid w:val="00A70159"/>
    <w:rsid w:val="00AA6CB4"/>
    <w:rsid w:val="00AB7688"/>
    <w:rsid w:val="00AC005A"/>
    <w:rsid w:val="00AC72BA"/>
    <w:rsid w:val="00AD5ECE"/>
    <w:rsid w:val="00AD78E0"/>
    <w:rsid w:val="00AD7C52"/>
    <w:rsid w:val="00AE76D1"/>
    <w:rsid w:val="00AF02D6"/>
    <w:rsid w:val="00AF0828"/>
    <w:rsid w:val="00AF0C08"/>
    <w:rsid w:val="00AF0CDB"/>
    <w:rsid w:val="00B050FF"/>
    <w:rsid w:val="00B0694E"/>
    <w:rsid w:val="00B07261"/>
    <w:rsid w:val="00B137B2"/>
    <w:rsid w:val="00B57D2A"/>
    <w:rsid w:val="00B826EE"/>
    <w:rsid w:val="00B83073"/>
    <w:rsid w:val="00B85CE2"/>
    <w:rsid w:val="00BA6ADA"/>
    <w:rsid w:val="00BB0927"/>
    <w:rsid w:val="00BB1A2B"/>
    <w:rsid w:val="00BB2855"/>
    <w:rsid w:val="00BB3CF7"/>
    <w:rsid w:val="00BC35D4"/>
    <w:rsid w:val="00BC6650"/>
    <w:rsid w:val="00BC7003"/>
    <w:rsid w:val="00BD2576"/>
    <w:rsid w:val="00BD3553"/>
    <w:rsid w:val="00BD39EB"/>
    <w:rsid w:val="00BD459A"/>
    <w:rsid w:val="00BD7D4B"/>
    <w:rsid w:val="00BE32B9"/>
    <w:rsid w:val="00BF10E7"/>
    <w:rsid w:val="00BF135C"/>
    <w:rsid w:val="00BF2B25"/>
    <w:rsid w:val="00BF4F54"/>
    <w:rsid w:val="00C000C9"/>
    <w:rsid w:val="00C01AA9"/>
    <w:rsid w:val="00C0439C"/>
    <w:rsid w:val="00C05450"/>
    <w:rsid w:val="00C12534"/>
    <w:rsid w:val="00C21F9D"/>
    <w:rsid w:val="00C334CB"/>
    <w:rsid w:val="00C35DB2"/>
    <w:rsid w:val="00C44793"/>
    <w:rsid w:val="00C45FA6"/>
    <w:rsid w:val="00C561B0"/>
    <w:rsid w:val="00C56218"/>
    <w:rsid w:val="00C60460"/>
    <w:rsid w:val="00C620FD"/>
    <w:rsid w:val="00C810B9"/>
    <w:rsid w:val="00C82150"/>
    <w:rsid w:val="00C829CD"/>
    <w:rsid w:val="00C8312D"/>
    <w:rsid w:val="00C83FAF"/>
    <w:rsid w:val="00C844B2"/>
    <w:rsid w:val="00C85851"/>
    <w:rsid w:val="00C9149F"/>
    <w:rsid w:val="00C92ABD"/>
    <w:rsid w:val="00CA134C"/>
    <w:rsid w:val="00CA145F"/>
    <w:rsid w:val="00CA596B"/>
    <w:rsid w:val="00CB0E7B"/>
    <w:rsid w:val="00CC33E7"/>
    <w:rsid w:val="00CD09EA"/>
    <w:rsid w:val="00CE2FBD"/>
    <w:rsid w:val="00CE7545"/>
    <w:rsid w:val="00CF2247"/>
    <w:rsid w:val="00CF6B43"/>
    <w:rsid w:val="00CF6E77"/>
    <w:rsid w:val="00D116BE"/>
    <w:rsid w:val="00D16627"/>
    <w:rsid w:val="00D17B8F"/>
    <w:rsid w:val="00D25A71"/>
    <w:rsid w:val="00D30464"/>
    <w:rsid w:val="00D329DC"/>
    <w:rsid w:val="00D41897"/>
    <w:rsid w:val="00D47EB2"/>
    <w:rsid w:val="00D501EF"/>
    <w:rsid w:val="00D575FC"/>
    <w:rsid w:val="00D6679E"/>
    <w:rsid w:val="00D761EF"/>
    <w:rsid w:val="00D84FC8"/>
    <w:rsid w:val="00D867EA"/>
    <w:rsid w:val="00D87041"/>
    <w:rsid w:val="00D87DC9"/>
    <w:rsid w:val="00D9420A"/>
    <w:rsid w:val="00D973D9"/>
    <w:rsid w:val="00DA36CA"/>
    <w:rsid w:val="00DA4ABA"/>
    <w:rsid w:val="00DB18B7"/>
    <w:rsid w:val="00DC1DD7"/>
    <w:rsid w:val="00DC4585"/>
    <w:rsid w:val="00DD3D0C"/>
    <w:rsid w:val="00DD4BE5"/>
    <w:rsid w:val="00DE2749"/>
    <w:rsid w:val="00DE30EF"/>
    <w:rsid w:val="00DF27F5"/>
    <w:rsid w:val="00DF3490"/>
    <w:rsid w:val="00DF6133"/>
    <w:rsid w:val="00E045D5"/>
    <w:rsid w:val="00E05BEB"/>
    <w:rsid w:val="00E10CE6"/>
    <w:rsid w:val="00E15281"/>
    <w:rsid w:val="00E15D7F"/>
    <w:rsid w:val="00E26DC2"/>
    <w:rsid w:val="00E323E9"/>
    <w:rsid w:val="00E4299D"/>
    <w:rsid w:val="00E473C1"/>
    <w:rsid w:val="00E54445"/>
    <w:rsid w:val="00E84253"/>
    <w:rsid w:val="00E95C90"/>
    <w:rsid w:val="00EB5990"/>
    <w:rsid w:val="00EC1CA2"/>
    <w:rsid w:val="00EC672A"/>
    <w:rsid w:val="00EC6D25"/>
    <w:rsid w:val="00EC7342"/>
    <w:rsid w:val="00ED06A1"/>
    <w:rsid w:val="00ED35F1"/>
    <w:rsid w:val="00EE040B"/>
    <w:rsid w:val="00EE0BEB"/>
    <w:rsid w:val="00EE4C2D"/>
    <w:rsid w:val="00F012AF"/>
    <w:rsid w:val="00F02CE0"/>
    <w:rsid w:val="00F135E7"/>
    <w:rsid w:val="00F15D9C"/>
    <w:rsid w:val="00F23C7F"/>
    <w:rsid w:val="00F2737F"/>
    <w:rsid w:val="00F30FC5"/>
    <w:rsid w:val="00F373B6"/>
    <w:rsid w:val="00F379D8"/>
    <w:rsid w:val="00F5187B"/>
    <w:rsid w:val="00F57468"/>
    <w:rsid w:val="00F64BD3"/>
    <w:rsid w:val="00F67132"/>
    <w:rsid w:val="00F67DD7"/>
    <w:rsid w:val="00F971DB"/>
    <w:rsid w:val="00FA4597"/>
    <w:rsid w:val="00FA4DE6"/>
    <w:rsid w:val="00FB336B"/>
    <w:rsid w:val="00FB4BB3"/>
    <w:rsid w:val="00FC12F2"/>
    <w:rsid w:val="00FC19E5"/>
    <w:rsid w:val="00FD6068"/>
    <w:rsid w:val="00FE77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168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21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2189"/>
    <w:rPr>
      <w:rFonts w:ascii="Calibri" w:eastAsia="宋体" w:hAnsi="Calibri" w:cs="Times New Roman"/>
      <w:sz w:val="18"/>
      <w:szCs w:val="18"/>
    </w:rPr>
  </w:style>
  <w:style w:type="paragraph" w:styleId="a4">
    <w:name w:val="footer"/>
    <w:basedOn w:val="a"/>
    <w:link w:val="Char0"/>
    <w:uiPriority w:val="99"/>
    <w:unhideWhenUsed/>
    <w:rsid w:val="00482189"/>
    <w:pPr>
      <w:tabs>
        <w:tab w:val="center" w:pos="4153"/>
        <w:tab w:val="right" w:pos="8306"/>
      </w:tabs>
      <w:snapToGrid w:val="0"/>
      <w:jc w:val="left"/>
    </w:pPr>
    <w:rPr>
      <w:sz w:val="18"/>
      <w:szCs w:val="18"/>
    </w:rPr>
  </w:style>
  <w:style w:type="character" w:customStyle="1" w:styleId="Char0">
    <w:name w:val="页脚 Char"/>
    <w:basedOn w:val="a0"/>
    <w:link w:val="a4"/>
    <w:uiPriority w:val="99"/>
    <w:rsid w:val="00482189"/>
    <w:rPr>
      <w:rFonts w:ascii="Calibri" w:eastAsia="宋体" w:hAnsi="Calibri" w:cs="Times New Roman"/>
      <w:sz w:val="18"/>
      <w:szCs w:val="18"/>
    </w:rPr>
  </w:style>
  <w:style w:type="paragraph" w:customStyle="1" w:styleId="Default">
    <w:name w:val="Default"/>
    <w:rsid w:val="00C44793"/>
    <w:pPr>
      <w:widowControl w:val="0"/>
      <w:autoSpaceDE w:val="0"/>
      <w:autoSpaceDN w:val="0"/>
      <w:adjustRightInd w:val="0"/>
    </w:pPr>
    <w:rPr>
      <w:rFonts w:ascii="华文中宋." w:eastAsia="华文中宋." w:hAnsi="Calibri" w:cs="华文中宋."/>
      <w:color w:val="000000"/>
      <w:kern w:val="0"/>
      <w:sz w:val="24"/>
      <w:szCs w:val="24"/>
    </w:rPr>
  </w:style>
  <w:style w:type="paragraph" w:customStyle="1" w:styleId="ParaCharCharCharChar">
    <w:name w:val="默认段落字体 Para Char Char Char Char"/>
    <w:basedOn w:val="a"/>
    <w:rsid w:val="00D87DC9"/>
    <w:rPr>
      <w:rFonts w:ascii="Times New Roman" w:hAnsi="Times New Roman"/>
      <w:szCs w:val="24"/>
    </w:rPr>
  </w:style>
  <w:style w:type="paragraph" w:customStyle="1" w:styleId="p16">
    <w:name w:val="p16"/>
    <w:basedOn w:val="a"/>
    <w:rsid w:val="00735295"/>
    <w:pPr>
      <w:widowControl/>
    </w:pPr>
    <w:rPr>
      <w:rFonts w:ascii="Times New Roman" w:hAnsi="Times New Roman"/>
      <w:kern w:val="0"/>
      <w:szCs w:val="21"/>
    </w:rPr>
  </w:style>
  <w:style w:type="paragraph" w:styleId="a5">
    <w:name w:val="footnote text"/>
    <w:basedOn w:val="a"/>
    <w:link w:val="Char1"/>
    <w:uiPriority w:val="99"/>
    <w:semiHidden/>
    <w:unhideWhenUsed/>
    <w:rsid w:val="00F135E7"/>
    <w:pPr>
      <w:snapToGrid w:val="0"/>
      <w:jc w:val="left"/>
    </w:pPr>
    <w:rPr>
      <w:sz w:val="18"/>
      <w:szCs w:val="18"/>
    </w:rPr>
  </w:style>
  <w:style w:type="character" w:customStyle="1" w:styleId="Char1">
    <w:name w:val="脚注文本 Char"/>
    <w:basedOn w:val="a0"/>
    <w:link w:val="a5"/>
    <w:uiPriority w:val="99"/>
    <w:semiHidden/>
    <w:rsid w:val="00F135E7"/>
    <w:rPr>
      <w:rFonts w:ascii="Calibri" w:eastAsia="宋体" w:hAnsi="Calibri" w:cs="Times New Roman"/>
      <w:sz w:val="18"/>
      <w:szCs w:val="18"/>
    </w:rPr>
  </w:style>
  <w:style w:type="character" w:styleId="a6">
    <w:name w:val="footnote reference"/>
    <w:basedOn w:val="a0"/>
    <w:uiPriority w:val="99"/>
    <w:semiHidden/>
    <w:unhideWhenUsed/>
    <w:rsid w:val="00F135E7"/>
    <w:rPr>
      <w:vertAlign w:val="superscript"/>
    </w:rPr>
  </w:style>
  <w:style w:type="paragraph" w:styleId="a7">
    <w:name w:val="List Paragraph"/>
    <w:basedOn w:val="a"/>
    <w:uiPriority w:val="34"/>
    <w:qFormat/>
    <w:rsid w:val="00C829CD"/>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151986-6FF4-4040-A80F-370AA147A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2528</TotalTime>
  <Pages>21</Pages>
  <Words>2081</Words>
  <Characters>11867</Characters>
  <Application>Microsoft Office Word</Application>
  <DocSecurity>0</DocSecurity>
  <Lines>98</Lines>
  <Paragraphs>27</Paragraphs>
  <ScaleCrop>false</ScaleCrop>
  <Company/>
  <LinksUpToDate>false</LinksUpToDate>
  <CharactersWithSpaces>13921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李嵘</dc:creator>
  <cp:keywords/>
  <dc:description/>
  <cp:lastModifiedBy>李嵘</cp:lastModifiedBy>
  <cp:revision>108</cp:revision>
  <cp:lastPrinted>2018-04-11T00:41:00Z</cp:lastPrinted>
  <dcterms:created xsi:type="dcterms:W3CDTF">2018-04-09T06:24:00Z</dcterms:created>
  <dcterms:modified xsi:type="dcterms:W3CDTF">2018-04-11T14:08:00Z</dcterms:modified>
</cp:coreProperties>
</file>