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A4B74" w14:textId="77777777" w:rsidR="00013C2D" w:rsidRPr="008D113C" w:rsidRDefault="00013C2D" w:rsidP="00013C2D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8D113C">
        <w:rPr>
          <w:rFonts w:ascii="仿宋" w:eastAsia="仿宋" w:hAnsi="仿宋" w:hint="eastAsia"/>
          <w:b/>
          <w:sz w:val="28"/>
          <w:szCs w:val="28"/>
        </w:rPr>
        <w:t>芯片</w:t>
      </w:r>
      <w:r w:rsidR="008D113C" w:rsidRPr="008D113C">
        <w:rPr>
          <w:rFonts w:ascii="仿宋" w:eastAsia="仿宋" w:hAnsi="仿宋" w:hint="eastAsia"/>
          <w:b/>
          <w:sz w:val="28"/>
          <w:szCs w:val="28"/>
        </w:rPr>
        <w:t>知识产权</w:t>
      </w:r>
      <w:r w:rsidRPr="008D113C">
        <w:rPr>
          <w:rFonts w:ascii="仿宋" w:eastAsia="仿宋" w:hAnsi="仿宋" w:hint="eastAsia"/>
          <w:b/>
          <w:sz w:val="28"/>
          <w:szCs w:val="28"/>
        </w:rPr>
        <w:t>诉讼案件分析</w:t>
      </w:r>
    </w:p>
    <w:p w14:paraId="450D4D6C" w14:textId="77777777" w:rsidR="00013C2D" w:rsidRPr="00013C2D" w:rsidRDefault="00013C2D" w:rsidP="00013C2D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013C2D">
        <w:rPr>
          <w:rFonts w:ascii="仿宋" w:eastAsia="仿宋" w:hAnsi="仿宋" w:hint="eastAsia"/>
          <w:b/>
          <w:sz w:val="28"/>
          <w:szCs w:val="28"/>
        </w:rPr>
        <w:t>一、检索方式</w:t>
      </w:r>
    </w:p>
    <w:p w14:paraId="2A600F7D" w14:textId="77777777" w:rsidR="00013C2D" w:rsidRDefault="00013C2D" w:rsidP="00013C2D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包含关键词“芯片”的专利</w:t>
      </w:r>
      <w:r w:rsidR="00E80B63">
        <w:rPr>
          <w:rFonts w:ascii="仿宋" w:eastAsia="仿宋" w:hAnsi="仿宋" w:hint="eastAsia"/>
          <w:sz w:val="24"/>
          <w:szCs w:val="24"/>
        </w:rPr>
        <w:t>裁判</w:t>
      </w:r>
      <w:r>
        <w:rPr>
          <w:rFonts w:ascii="仿宋" w:eastAsia="仿宋" w:hAnsi="仿宋" w:hint="eastAsia"/>
          <w:sz w:val="24"/>
          <w:szCs w:val="24"/>
        </w:rPr>
        <w:t>文书。</w:t>
      </w:r>
    </w:p>
    <w:p w14:paraId="423EED6D" w14:textId="77777777" w:rsidR="00013C2D" w:rsidRDefault="00013C2D" w:rsidP="00013C2D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03273F39" w14:textId="77777777" w:rsidR="00013C2D" w:rsidRPr="00013C2D" w:rsidRDefault="00013C2D" w:rsidP="00013C2D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013C2D">
        <w:rPr>
          <w:rFonts w:ascii="仿宋" w:eastAsia="仿宋" w:hAnsi="仿宋" w:hint="eastAsia"/>
          <w:b/>
          <w:sz w:val="28"/>
          <w:szCs w:val="28"/>
        </w:rPr>
        <w:t>二、数据情况</w:t>
      </w:r>
    </w:p>
    <w:p w14:paraId="13B13245" w14:textId="77777777" w:rsidR="00013C2D" w:rsidRDefault="00013C2D" w:rsidP="00013C2D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013C2D">
        <w:rPr>
          <w:rFonts w:ascii="仿宋" w:eastAsia="仿宋" w:hAnsi="仿宋" w:hint="eastAsia"/>
          <w:b/>
          <w:sz w:val="24"/>
          <w:szCs w:val="24"/>
        </w:rPr>
        <w:t>1</w:t>
      </w:r>
      <w:r w:rsidRPr="00013C2D">
        <w:rPr>
          <w:rFonts w:ascii="仿宋" w:eastAsia="仿宋" w:hAnsi="仿宋"/>
          <w:b/>
          <w:sz w:val="24"/>
          <w:szCs w:val="24"/>
        </w:rPr>
        <w:t>.</w:t>
      </w:r>
      <w:r w:rsidRPr="00013C2D">
        <w:rPr>
          <w:rFonts w:ascii="仿宋" w:eastAsia="仿宋" w:hAnsi="仿宋" w:hint="eastAsia"/>
          <w:b/>
          <w:sz w:val="24"/>
          <w:szCs w:val="24"/>
        </w:rPr>
        <w:t>案件数量</w:t>
      </w:r>
      <w:r>
        <w:rPr>
          <w:rFonts w:ascii="仿宋" w:eastAsia="仿宋" w:hAnsi="仿宋" w:hint="eastAsia"/>
          <w:b/>
          <w:sz w:val="24"/>
          <w:szCs w:val="24"/>
        </w:rPr>
        <w:t>分布</w:t>
      </w:r>
    </w:p>
    <w:p w14:paraId="0FE23C44" w14:textId="77777777" w:rsidR="00013C2D" w:rsidRPr="00013C2D" w:rsidRDefault="00013C2D" w:rsidP="00013C2D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0"/>
        <w:gridCol w:w="2090"/>
        <w:gridCol w:w="2029"/>
        <w:gridCol w:w="2157"/>
      </w:tblGrid>
      <w:tr w:rsidR="00013C2D" w:rsidRPr="00013C2D" w14:paraId="3424493A" w14:textId="77777777" w:rsidTr="00013C2D">
        <w:tc>
          <w:tcPr>
            <w:tcW w:w="2020" w:type="dxa"/>
          </w:tcPr>
          <w:p w14:paraId="752EB3D9" w14:textId="77777777" w:rsidR="00013C2D" w:rsidRPr="00013C2D" w:rsidRDefault="00013C2D" w:rsidP="00013C2D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案件性质</w:t>
            </w:r>
          </w:p>
        </w:tc>
        <w:tc>
          <w:tcPr>
            <w:tcW w:w="2090" w:type="dxa"/>
          </w:tcPr>
          <w:p w14:paraId="1BB6800C" w14:textId="77777777" w:rsidR="00013C2D" w:rsidRPr="00013C2D" w:rsidRDefault="00013C2D" w:rsidP="00013C2D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013C2D">
              <w:rPr>
                <w:rFonts w:ascii="仿宋" w:eastAsia="仿宋" w:hAnsi="仿宋" w:hint="eastAsia"/>
                <w:b/>
                <w:sz w:val="24"/>
                <w:szCs w:val="24"/>
              </w:rPr>
              <w:t>审级</w:t>
            </w:r>
          </w:p>
        </w:tc>
        <w:tc>
          <w:tcPr>
            <w:tcW w:w="2029" w:type="dxa"/>
          </w:tcPr>
          <w:p w14:paraId="435B1BB5" w14:textId="77777777" w:rsidR="00013C2D" w:rsidRPr="00013C2D" w:rsidRDefault="00013C2D" w:rsidP="00013C2D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文书类型</w:t>
            </w:r>
          </w:p>
        </w:tc>
        <w:tc>
          <w:tcPr>
            <w:tcW w:w="2157" w:type="dxa"/>
          </w:tcPr>
          <w:p w14:paraId="1942D64F" w14:textId="77777777" w:rsidR="00013C2D" w:rsidRPr="00013C2D" w:rsidRDefault="00013C2D" w:rsidP="00013C2D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013C2D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013C2D" w14:paraId="2767E566" w14:textId="77777777" w:rsidTr="00013C2D">
        <w:tc>
          <w:tcPr>
            <w:tcW w:w="2020" w:type="dxa"/>
            <w:vMerge w:val="restart"/>
            <w:vAlign w:val="center"/>
          </w:tcPr>
          <w:p w14:paraId="6F19F635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民事</w:t>
            </w:r>
          </w:p>
        </w:tc>
        <w:tc>
          <w:tcPr>
            <w:tcW w:w="2090" w:type="dxa"/>
            <w:vMerge w:val="restart"/>
            <w:vAlign w:val="center"/>
          </w:tcPr>
          <w:p w14:paraId="52073BAD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一审</w:t>
            </w:r>
          </w:p>
        </w:tc>
        <w:tc>
          <w:tcPr>
            <w:tcW w:w="2029" w:type="dxa"/>
          </w:tcPr>
          <w:p w14:paraId="7A892F64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7BEBFD78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133</w:t>
            </w:r>
          </w:p>
        </w:tc>
      </w:tr>
      <w:tr w:rsidR="00013C2D" w14:paraId="3D0B847C" w14:textId="77777777" w:rsidTr="00013C2D">
        <w:tc>
          <w:tcPr>
            <w:tcW w:w="2020" w:type="dxa"/>
            <w:vMerge/>
          </w:tcPr>
          <w:p w14:paraId="57D836D2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1CBBFC0B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72C0FF18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71073866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</w:tr>
      <w:tr w:rsidR="00013C2D" w14:paraId="12320630" w14:textId="77777777" w:rsidTr="00013C2D">
        <w:tc>
          <w:tcPr>
            <w:tcW w:w="2020" w:type="dxa"/>
            <w:vMerge/>
          </w:tcPr>
          <w:p w14:paraId="7DE66462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 w:val="restart"/>
            <w:vAlign w:val="center"/>
          </w:tcPr>
          <w:p w14:paraId="0AA5ED8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二审</w:t>
            </w:r>
          </w:p>
        </w:tc>
        <w:tc>
          <w:tcPr>
            <w:tcW w:w="2029" w:type="dxa"/>
          </w:tcPr>
          <w:p w14:paraId="1A970E12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300385D5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70</w:t>
            </w:r>
          </w:p>
        </w:tc>
      </w:tr>
      <w:tr w:rsidR="00013C2D" w14:paraId="4A9FB8DF" w14:textId="77777777" w:rsidTr="00013C2D">
        <w:tc>
          <w:tcPr>
            <w:tcW w:w="2020" w:type="dxa"/>
            <w:vMerge/>
          </w:tcPr>
          <w:p w14:paraId="24240FB1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167AD23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00E05F4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3AB4F174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</w:tr>
      <w:tr w:rsidR="00013C2D" w14:paraId="370049D7" w14:textId="77777777" w:rsidTr="00013C2D">
        <w:tc>
          <w:tcPr>
            <w:tcW w:w="2020" w:type="dxa"/>
            <w:vMerge/>
          </w:tcPr>
          <w:p w14:paraId="6C841E1F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 w:val="restart"/>
            <w:vAlign w:val="center"/>
          </w:tcPr>
          <w:p w14:paraId="238486AC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再审</w:t>
            </w:r>
          </w:p>
        </w:tc>
        <w:tc>
          <w:tcPr>
            <w:tcW w:w="2029" w:type="dxa"/>
          </w:tcPr>
          <w:p w14:paraId="2E2F2E41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630E4F2D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</w:tr>
      <w:tr w:rsidR="00013C2D" w14:paraId="33481C21" w14:textId="77777777" w:rsidTr="00013C2D">
        <w:tc>
          <w:tcPr>
            <w:tcW w:w="2020" w:type="dxa"/>
            <w:vMerge/>
          </w:tcPr>
          <w:p w14:paraId="211D8470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046E9389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211E8FE4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2C82DC3F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</w:tr>
      <w:tr w:rsidR="00013C2D" w14:paraId="42942311" w14:textId="77777777" w:rsidTr="00013C2D">
        <w:tc>
          <w:tcPr>
            <w:tcW w:w="2020" w:type="dxa"/>
            <w:vMerge w:val="restart"/>
            <w:vAlign w:val="center"/>
          </w:tcPr>
          <w:p w14:paraId="706BDD26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</w:t>
            </w:r>
          </w:p>
        </w:tc>
        <w:tc>
          <w:tcPr>
            <w:tcW w:w="2090" w:type="dxa"/>
            <w:vMerge w:val="restart"/>
            <w:vAlign w:val="center"/>
          </w:tcPr>
          <w:p w14:paraId="750FFFB9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一审</w:t>
            </w:r>
          </w:p>
        </w:tc>
        <w:tc>
          <w:tcPr>
            <w:tcW w:w="2029" w:type="dxa"/>
          </w:tcPr>
          <w:p w14:paraId="01D26568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7F88EA5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40</w:t>
            </w:r>
          </w:p>
        </w:tc>
      </w:tr>
      <w:tr w:rsidR="00013C2D" w14:paraId="1429F578" w14:textId="77777777" w:rsidTr="00013C2D">
        <w:tc>
          <w:tcPr>
            <w:tcW w:w="2020" w:type="dxa"/>
            <w:vMerge/>
          </w:tcPr>
          <w:p w14:paraId="48122AF4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7C069C11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249E38A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64F13277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</w:tr>
      <w:tr w:rsidR="00013C2D" w14:paraId="0F243037" w14:textId="77777777" w:rsidTr="00013C2D">
        <w:tc>
          <w:tcPr>
            <w:tcW w:w="2020" w:type="dxa"/>
            <w:vMerge/>
          </w:tcPr>
          <w:p w14:paraId="28BAC833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 w:val="restart"/>
            <w:vAlign w:val="center"/>
          </w:tcPr>
          <w:p w14:paraId="209F0A92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二审</w:t>
            </w:r>
          </w:p>
        </w:tc>
        <w:tc>
          <w:tcPr>
            <w:tcW w:w="2029" w:type="dxa"/>
          </w:tcPr>
          <w:p w14:paraId="106545C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18339D3F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</w:tr>
      <w:tr w:rsidR="00013C2D" w14:paraId="12D77850" w14:textId="77777777" w:rsidTr="00013C2D">
        <w:tc>
          <w:tcPr>
            <w:tcW w:w="2020" w:type="dxa"/>
            <w:vMerge/>
          </w:tcPr>
          <w:p w14:paraId="7A5A558A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76908BBC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224DAE33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19209A98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013C2D" w14:paraId="6B84D071" w14:textId="77777777" w:rsidTr="00013C2D">
        <w:tc>
          <w:tcPr>
            <w:tcW w:w="2020" w:type="dxa"/>
            <w:vMerge/>
          </w:tcPr>
          <w:p w14:paraId="6F2F464A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 w:val="restart"/>
            <w:vAlign w:val="center"/>
          </w:tcPr>
          <w:p w14:paraId="03A86BB0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再审</w:t>
            </w:r>
          </w:p>
        </w:tc>
        <w:tc>
          <w:tcPr>
            <w:tcW w:w="2029" w:type="dxa"/>
          </w:tcPr>
          <w:p w14:paraId="6F37FA81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判决</w:t>
            </w:r>
          </w:p>
        </w:tc>
        <w:tc>
          <w:tcPr>
            <w:tcW w:w="2157" w:type="dxa"/>
          </w:tcPr>
          <w:p w14:paraId="51921036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</w:tr>
      <w:tr w:rsidR="00013C2D" w14:paraId="2E57E004" w14:textId="77777777" w:rsidTr="00013C2D">
        <w:tc>
          <w:tcPr>
            <w:tcW w:w="2020" w:type="dxa"/>
            <w:vMerge/>
          </w:tcPr>
          <w:p w14:paraId="613D5D4F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</w:tcPr>
          <w:p w14:paraId="0A318D06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29" w:type="dxa"/>
          </w:tcPr>
          <w:p w14:paraId="29FBD32E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裁定</w:t>
            </w:r>
          </w:p>
        </w:tc>
        <w:tc>
          <w:tcPr>
            <w:tcW w:w="2157" w:type="dxa"/>
          </w:tcPr>
          <w:p w14:paraId="3CE167CC" w14:textId="77777777" w:rsidR="00013C2D" w:rsidRDefault="00013C2D" w:rsidP="00013C2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</w:tr>
    </w:tbl>
    <w:p w14:paraId="7C39CA4C" w14:textId="77777777" w:rsidR="008D113C" w:rsidRDefault="008D113C" w:rsidP="00013C2D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5012C570" w14:textId="77777777" w:rsidR="00013C2D" w:rsidRDefault="008D113C" w:rsidP="00013C2D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2</w:t>
      </w:r>
      <w:r w:rsidR="00013C2D" w:rsidRPr="00013C2D">
        <w:rPr>
          <w:rFonts w:ascii="仿宋" w:eastAsia="仿宋" w:hAnsi="仿宋"/>
          <w:b/>
          <w:sz w:val="24"/>
          <w:szCs w:val="24"/>
        </w:rPr>
        <w:t>.</w:t>
      </w:r>
      <w:r>
        <w:rPr>
          <w:rFonts w:ascii="仿宋" w:eastAsia="仿宋" w:hAnsi="仿宋" w:hint="eastAsia"/>
          <w:b/>
          <w:sz w:val="24"/>
          <w:szCs w:val="24"/>
        </w:rPr>
        <w:t>一审案件专利类型分布</w:t>
      </w:r>
    </w:p>
    <w:p w14:paraId="7B2D2F07" w14:textId="77777777" w:rsidR="00013C2D" w:rsidRDefault="008D113C" w:rsidP="00013C2D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lastRenderedPageBreak/>
        <w:drawing>
          <wp:inline distT="0" distB="0" distL="0" distR="0" wp14:anchorId="481AC638" wp14:editId="46333387">
            <wp:extent cx="5274310" cy="2933700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F721B7A" w14:textId="77777777" w:rsidR="003B19DA" w:rsidRDefault="003B19DA" w:rsidP="00013C2D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2794DB95" w14:textId="77777777" w:rsidR="003B19DA" w:rsidRDefault="003B19DA" w:rsidP="003B19DA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3</w:t>
      </w:r>
      <w:r w:rsidRPr="00013C2D">
        <w:rPr>
          <w:rFonts w:ascii="仿宋" w:eastAsia="仿宋" w:hAnsi="仿宋"/>
          <w:b/>
          <w:sz w:val="24"/>
          <w:szCs w:val="24"/>
        </w:rPr>
        <w:t>.</w:t>
      </w:r>
      <w:r>
        <w:rPr>
          <w:rFonts w:ascii="仿宋" w:eastAsia="仿宋" w:hAnsi="仿宋" w:hint="eastAsia"/>
          <w:b/>
          <w:sz w:val="24"/>
          <w:szCs w:val="24"/>
        </w:rPr>
        <w:t>一审民事案件</w:t>
      </w:r>
      <w:r w:rsidR="0042659F">
        <w:rPr>
          <w:rFonts w:ascii="仿宋" w:eastAsia="仿宋" w:hAnsi="仿宋" w:hint="eastAsia"/>
          <w:b/>
          <w:sz w:val="24"/>
          <w:szCs w:val="24"/>
        </w:rPr>
        <w:t>地区分布</w:t>
      </w:r>
    </w:p>
    <w:p w14:paraId="14B8A8D1" w14:textId="77777777" w:rsidR="0042659F" w:rsidRDefault="0042659F" w:rsidP="003B19DA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p w14:paraId="0B310A8F" w14:textId="77777777" w:rsidR="003B19DA" w:rsidRDefault="0042659F" w:rsidP="00013C2D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drawing>
          <wp:inline distT="0" distB="0" distL="0" distR="0" wp14:anchorId="354C8C13" wp14:editId="54A67A0F">
            <wp:extent cx="5274310" cy="3076575"/>
            <wp:effectExtent l="0" t="0" r="254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36EBF00" w14:textId="77777777" w:rsidR="0042659F" w:rsidRDefault="00D75432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4</w:t>
      </w:r>
      <w:r>
        <w:rPr>
          <w:rFonts w:ascii="仿宋" w:eastAsia="仿宋" w:hAnsi="仿宋"/>
          <w:b/>
          <w:sz w:val="24"/>
          <w:szCs w:val="24"/>
        </w:rPr>
        <w:t>.</w:t>
      </w:r>
      <w:r>
        <w:rPr>
          <w:rFonts w:ascii="仿宋" w:eastAsia="仿宋" w:hAnsi="仿宋" w:hint="eastAsia"/>
          <w:b/>
          <w:sz w:val="24"/>
          <w:szCs w:val="24"/>
        </w:rPr>
        <w:t>判决结果</w:t>
      </w:r>
    </w:p>
    <w:p w14:paraId="7AA265E5" w14:textId="77777777" w:rsidR="00D75432" w:rsidRDefault="00D75432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（1）民事</w:t>
      </w:r>
    </w:p>
    <w:p w14:paraId="432C0EFB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7406A7">
        <w:rPr>
          <w:rFonts w:ascii="仿宋" w:eastAsia="仿宋" w:hAnsi="仿宋" w:hint="eastAsia"/>
          <w:b/>
          <w:sz w:val="24"/>
          <w:szCs w:val="24"/>
        </w:rPr>
        <w:t>一审判决：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75432" w:rsidRPr="007406A7" w14:paraId="55823B87" w14:textId="77777777" w:rsidTr="00626083">
        <w:tc>
          <w:tcPr>
            <w:tcW w:w="4148" w:type="dxa"/>
          </w:tcPr>
          <w:p w14:paraId="0C4798B7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判决结果</w:t>
            </w:r>
          </w:p>
        </w:tc>
        <w:tc>
          <w:tcPr>
            <w:tcW w:w="4148" w:type="dxa"/>
          </w:tcPr>
          <w:p w14:paraId="31BA5CAE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D75432" w:rsidRPr="007406A7" w14:paraId="458EB0F7" w14:textId="77777777" w:rsidTr="00626083">
        <w:tc>
          <w:tcPr>
            <w:tcW w:w="4148" w:type="dxa"/>
            <w:vAlign w:val="bottom"/>
          </w:tcPr>
          <w:p w14:paraId="00328C5A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(部分)支持原告诉讼请求</w:t>
            </w:r>
          </w:p>
        </w:tc>
        <w:tc>
          <w:tcPr>
            <w:tcW w:w="4148" w:type="dxa"/>
            <w:vAlign w:val="center"/>
          </w:tcPr>
          <w:p w14:paraId="2E3F1829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51</w:t>
            </w:r>
          </w:p>
        </w:tc>
      </w:tr>
      <w:tr w:rsidR="00D75432" w:rsidRPr="007406A7" w14:paraId="5488F8AA" w14:textId="77777777" w:rsidTr="00626083">
        <w:tc>
          <w:tcPr>
            <w:tcW w:w="4148" w:type="dxa"/>
            <w:vAlign w:val="bottom"/>
          </w:tcPr>
          <w:p w14:paraId="0E27D451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驳回原告诉讼请求</w:t>
            </w:r>
          </w:p>
        </w:tc>
        <w:tc>
          <w:tcPr>
            <w:tcW w:w="4148" w:type="dxa"/>
            <w:vAlign w:val="center"/>
          </w:tcPr>
          <w:p w14:paraId="2908E013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81</w:t>
            </w:r>
          </w:p>
        </w:tc>
      </w:tr>
      <w:tr w:rsidR="00D75432" w:rsidRPr="007406A7" w14:paraId="725C02BF" w14:textId="77777777" w:rsidTr="00626083">
        <w:tc>
          <w:tcPr>
            <w:tcW w:w="4148" w:type="dxa"/>
            <w:vAlign w:val="bottom"/>
          </w:tcPr>
          <w:p w14:paraId="25B881B4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反诉</w:t>
            </w:r>
          </w:p>
        </w:tc>
        <w:tc>
          <w:tcPr>
            <w:tcW w:w="4148" w:type="dxa"/>
            <w:vAlign w:val="center"/>
          </w:tcPr>
          <w:p w14:paraId="3254981B" w14:textId="77777777" w:rsidR="00D75432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</w:tr>
    </w:tbl>
    <w:p w14:paraId="4EE24967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5A26E389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7406A7">
        <w:rPr>
          <w:rFonts w:ascii="仿宋" w:eastAsia="仿宋" w:hAnsi="仿宋" w:hint="eastAsia"/>
          <w:b/>
          <w:sz w:val="24"/>
          <w:szCs w:val="24"/>
        </w:rPr>
        <w:t>二审判决：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75432" w:rsidRPr="007406A7" w14:paraId="2B21CC7A" w14:textId="77777777" w:rsidTr="00626083">
        <w:tc>
          <w:tcPr>
            <w:tcW w:w="4148" w:type="dxa"/>
          </w:tcPr>
          <w:p w14:paraId="20F3E6EC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判决结果</w:t>
            </w:r>
          </w:p>
        </w:tc>
        <w:tc>
          <w:tcPr>
            <w:tcW w:w="4148" w:type="dxa"/>
          </w:tcPr>
          <w:p w14:paraId="47EEB1A4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D75432" w:rsidRPr="007406A7" w14:paraId="4C81F88E" w14:textId="77777777" w:rsidTr="00626083">
        <w:tc>
          <w:tcPr>
            <w:tcW w:w="4148" w:type="dxa"/>
          </w:tcPr>
          <w:p w14:paraId="4AAE2D60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撤销一审判决</w:t>
            </w:r>
          </w:p>
        </w:tc>
        <w:tc>
          <w:tcPr>
            <w:tcW w:w="4148" w:type="dxa"/>
          </w:tcPr>
          <w:p w14:paraId="170F998A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</w:tr>
      <w:tr w:rsidR="00D75432" w:rsidRPr="007406A7" w14:paraId="45B511EB" w14:textId="77777777" w:rsidTr="00626083">
        <w:tc>
          <w:tcPr>
            <w:tcW w:w="4148" w:type="dxa"/>
          </w:tcPr>
          <w:p w14:paraId="31294CFC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维持一审判决</w:t>
            </w:r>
          </w:p>
        </w:tc>
        <w:tc>
          <w:tcPr>
            <w:tcW w:w="4148" w:type="dxa"/>
          </w:tcPr>
          <w:p w14:paraId="187B1A85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60</w:t>
            </w:r>
          </w:p>
        </w:tc>
      </w:tr>
      <w:tr w:rsidR="00D75432" w:rsidRPr="007406A7" w14:paraId="2C0A617F" w14:textId="77777777" w:rsidTr="00626083">
        <w:tc>
          <w:tcPr>
            <w:tcW w:w="4148" w:type="dxa"/>
          </w:tcPr>
          <w:p w14:paraId="4E7D47A7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部分撤销，部分维持一审判决</w:t>
            </w:r>
          </w:p>
        </w:tc>
        <w:tc>
          <w:tcPr>
            <w:tcW w:w="4148" w:type="dxa"/>
          </w:tcPr>
          <w:p w14:paraId="37329EFF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</w:tr>
    </w:tbl>
    <w:p w14:paraId="254B1C35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4D85D347" w14:textId="77777777" w:rsidR="00D75432" w:rsidRDefault="00D75432" w:rsidP="00D75432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（</w:t>
      </w:r>
      <w:r>
        <w:rPr>
          <w:rFonts w:ascii="仿宋" w:eastAsia="仿宋" w:hAnsi="仿宋"/>
          <w:b/>
          <w:sz w:val="24"/>
          <w:szCs w:val="24"/>
        </w:rPr>
        <w:t>2</w:t>
      </w:r>
      <w:r>
        <w:rPr>
          <w:rFonts w:ascii="仿宋" w:eastAsia="仿宋" w:hAnsi="仿宋" w:hint="eastAsia"/>
          <w:b/>
          <w:sz w:val="24"/>
          <w:szCs w:val="24"/>
        </w:rPr>
        <w:t>）行政</w:t>
      </w:r>
    </w:p>
    <w:p w14:paraId="22072336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7406A7">
        <w:rPr>
          <w:rFonts w:ascii="仿宋" w:eastAsia="仿宋" w:hAnsi="仿宋" w:hint="eastAsia"/>
          <w:b/>
          <w:sz w:val="24"/>
          <w:szCs w:val="24"/>
        </w:rPr>
        <w:t>一审判决：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75432" w:rsidRPr="007406A7" w14:paraId="1FCB8EEA" w14:textId="77777777" w:rsidTr="00626083">
        <w:tc>
          <w:tcPr>
            <w:tcW w:w="4148" w:type="dxa"/>
          </w:tcPr>
          <w:p w14:paraId="06DE8EFC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判决结果</w:t>
            </w:r>
          </w:p>
        </w:tc>
        <w:tc>
          <w:tcPr>
            <w:tcW w:w="4148" w:type="dxa"/>
          </w:tcPr>
          <w:p w14:paraId="23200E26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D75432" w:rsidRPr="007406A7" w14:paraId="49E8F922" w14:textId="77777777" w:rsidTr="00626083">
        <w:tc>
          <w:tcPr>
            <w:tcW w:w="4148" w:type="dxa"/>
            <w:vAlign w:val="bottom"/>
          </w:tcPr>
          <w:p w14:paraId="5F3668F1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维持行政裁决</w:t>
            </w:r>
          </w:p>
        </w:tc>
        <w:tc>
          <w:tcPr>
            <w:tcW w:w="4148" w:type="dxa"/>
            <w:vAlign w:val="center"/>
          </w:tcPr>
          <w:p w14:paraId="4564DFC2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117</w:t>
            </w:r>
          </w:p>
        </w:tc>
      </w:tr>
      <w:tr w:rsidR="00D75432" w:rsidRPr="007406A7" w14:paraId="7E813ABE" w14:textId="77777777" w:rsidTr="00626083">
        <w:tc>
          <w:tcPr>
            <w:tcW w:w="4148" w:type="dxa"/>
            <w:vAlign w:val="bottom"/>
          </w:tcPr>
          <w:p w14:paraId="09AA5729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驳回原告诉讼请求</w:t>
            </w:r>
          </w:p>
        </w:tc>
        <w:tc>
          <w:tcPr>
            <w:tcW w:w="4148" w:type="dxa"/>
            <w:vAlign w:val="center"/>
          </w:tcPr>
          <w:p w14:paraId="66DE7025" w14:textId="77777777" w:rsidR="00D75432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23</w:t>
            </w:r>
          </w:p>
        </w:tc>
      </w:tr>
    </w:tbl>
    <w:p w14:paraId="3EB77C2A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20233BE4" w14:textId="77777777" w:rsidR="00D75432" w:rsidRPr="007406A7" w:rsidRDefault="00D75432" w:rsidP="00D75432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7406A7">
        <w:rPr>
          <w:rFonts w:ascii="仿宋" w:eastAsia="仿宋" w:hAnsi="仿宋" w:hint="eastAsia"/>
          <w:b/>
          <w:sz w:val="24"/>
          <w:szCs w:val="24"/>
        </w:rPr>
        <w:t>二审判决：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75432" w:rsidRPr="007406A7" w14:paraId="73C0D649" w14:textId="77777777" w:rsidTr="00626083">
        <w:tc>
          <w:tcPr>
            <w:tcW w:w="4148" w:type="dxa"/>
          </w:tcPr>
          <w:p w14:paraId="02BD4B23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判决结果</w:t>
            </w:r>
          </w:p>
        </w:tc>
        <w:tc>
          <w:tcPr>
            <w:tcW w:w="4148" w:type="dxa"/>
          </w:tcPr>
          <w:p w14:paraId="32F81EC2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D75432" w:rsidRPr="007406A7" w14:paraId="4F46F61A" w14:textId="77777777" w:rsidTr="00626083">
        <w:tc>
          <w:tcPr>
            <w:tcW w:w="4148" w:type="dxa"/>
          </w:tcPr>
          <w:p w14:paraId="47E9AF3F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撤销一审判决</w:t>
            </w:r>
          </w:p>
        </w:tc>
        <w:tc>
          <w:tcPr>
            <w:tcW w:w="4148" w:type="dxa"/>
          </w:tcPr>
          <w:p w14:paraId="6AF4E01F" w14:textId="77777777" w:rsidR="00D75432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</w:tr>
      <w:tr w:rsidR="00D75432" w:rsidRPr="007406A7" w14:paraId="2C5AE94A" w14:textId="77777777" w:rsidTr="00626083">
        <w:tc>
          <w:tcPr>
            <w:tcW w:w="4148" w:type="dxa"/>
          </w:tcPr>
          <w:p w14:paraId="705C3290" w14:textId="77777777" w:rsidR="00D75432" w:rsidRPr="007406A7" w:rsidRDefault="00D75432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sz w:val="24"/>
                <w:szCs w:val="24"/>
              </w:rPr>
              <w:t>维持一审判决</w:t>
            </w:r>
          </w:p>
        </w:tc>
        <w:tc>
          <w:tcPr>
            <w:tcW w:w="4148" w:type="dxa"/>
          </w:tcPr>
          <w:p w14:paraId="1C0CA677" w14:textId="77777777" w:rsidR="00D75432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81</w:t>
            </w:r>
          </w:p>
        </w:tc>
      </w:tr>
    </w:tbl>
    <w:p w14:paraId="36B48F5B" w14:textId="77777777" w:rsidR="00D75432" w:rsidRDefault="00D75432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p w14:paraId="47EC56DF" w14:textId="77777777" w:rsidR="00D3153E" w:rsidRPr="007406A7" w:rsidRDefault="00D3153E" w:rsidP="00D3153E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lastRenderedPageBreak/>
        <w:t>再</w:t>
      </w:r>
      <w:r w:rsidRPr="007406A7">
        <w:rPr>
          <w:rFonts w:ascii="仿宋" w:eastAsia="仿宋" w:hAnsi="仿宋" w:hint="eastAsia"/>
          <w:b/>
          <w:sz w:val="24"/>
          <w:szCs w:val="24"/>
        </w:rPr>
        <w:t>审判决：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3153E" w:rsidRPr="007406A7" w14:paraId="2A38775F" w14:textId="77777777" w:rsidTr="00626083">
        <w:tc>
          <w:tcPr>
            <w:tcW w:w="4148" w:type="dxa"/>
          </w:tcPr>
          <w:p w14:paraId="50CD876C" w14:textId="77777777" w:rsidR="00D3153E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判决结果</w:t>
            </w:r>
          </w:p>
        </w:tc>
        <w:tc>
          <w:tcPr>
            <w:tcW w:w="4148" w:type="dxa"/>
          </w:tcPr>
          <w:p w14:paraId="77D10EFA" w14:textId="77777777" w:rsidR="00D3153E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 w:rsidRPr="007406A7">
              <w:rPr>
                <w:rFonts w:ascii="仿宋" w:eastAsia="仿宋" w:hAnsi="仿宋" w:hint="eastAsia"/>
                <w:b/>
                <w:sz w:val="24"/>
                <w:szCs w:val="24"/>
              </w:rPr>
              <w:t>案件数量</w:t>
            </w:r>
          </w:p>
        </w:tc>
      </w:tr>
      <w:tr w:rsidR="00D3153E" w:rsidRPr="007406A7" w14:paraId="7ECCF5E5" w14:textId="77777777" w:rsidTr="00626083">
        <w:tc>
          <w:tcPr>
            <w:tcW w:w="4148" w:type="dxa"/>
          </w:tcPr>
          <w:p w14:paraId="53483660" w14:textId="77777777" w:rsidR="00D3153E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维持原审判决</w:t>
            </w:r>
          </w:p>
        </w:tc>
        <w:tc>
          <w:tcPr>
            <w:tcW w:w="4148" w:type="dxa"/>
          </w:tcPr>
          <w:p w14:paraId="145AE9ED" w14:textId="77777777" w:rsidR="00D3153E" w:rsidRPr="007406A7" w:rsidRDefault="00D3153E" w:rsidP="00626083">
            <w:pPr>
              <w:widowControl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</w:tr>
    </w:tbl>
    <w:p w14:paraId="1802595D" w14:textId="77777777" w:rsidR="00D3153E" w:rsidRDefault="00D3153E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p w14:paraId="2D2B1256" w14:textId="77777777" w:rsidR="00825475" w:rsidRDefault="00825475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5</w:t>
      </w:r>
      <w:r>
        <w:rPr>
          <w:rFonts w:ascii="仿宋" w:eastAsia="仿宋" w:hAnsi="仿宋"/>
          <w:b/>
          <w:sz w:val="24"/>
          <w:szCs w:val="24"/>
        </w:rPr>
        <w:t>.</w:t>
      </w:r>
      <w:r>
        <w:rPr>
          <w:rFonts w:ascii="仿宋" w:eastAsia="仿宋" w:hAnsi="仿宋" w:hint="eastAsia"/>
          <w:b/>
          <w:sz w:val="24"/>
          <w:szCs w:val="24"/>
        </w:rPr>
        <w:t>一审民事胜诉率地区分布</w:t>
      </w:r>
    </w:p>
    <w:p w14:paraId="686B4701" w14:textId="77777777" w:rsidR="00825475" w:rsidRPr="00FA21E5" w:rsidRDefault="00825475" w:rsidP="00FA21E5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FA21E5">
        <w:rPr>
          <w:rFonts w:ascii="仿宋" w:eastAsia="仿宋" w:hAnsi="仿宋" w:hint="eastAsia"/>
          <w:sz w:val="24"/>
          <w:szCs w:val="24"/>
        </w:rPr>
        <w:t>对判决案件数量超过1</w:t>
      </w:r>
      <w:r w:rsidRPr="00FA21E5">
        <w:rPr>
          <w:rFonts w:ascii="仿宋" w:eastAsia="仿宋" w:hAnsi="仿宋"/>
          <w:sz w:val="24"/>
          <w:szCs w:val="24"/>
        </w:rPr>
        <w:t>0</w:t>
      </w:r>
      <w:r w:rsidRPr="00FA21E5">
        <w:rPr>
          <w:rFonts w:ascii="仿宋" w:eastAsia="仿宋" w:hAnsi="仿宋" w:hint="eastAsia"/>
          <w:sz w:val="24"/>
          <w:szCs w:val="24"/>
        </w:rPr>
        <w:t>件</w:t>
      </w:r>
      <w:r w:rsidR="00FA21E5" w:rsidRPr="00FA21E5">
        <w:rPr>
          <w:rFonts w:ascii="仿宋" w:eastAsia="仿宋" w:hAnsi="仿宋" w:hint="eastAsia"/>
          <w:sz w:val="24"/>
          <w:szCs w:val="24"/>
        </w:rPr>
        <w:t>的地区的胜诉率进行统计如下：</w:t>
      </w:r>
    </w:p>
    <w:p w14:paraId="768FE26D" w14:textId="77777777" w:rsidR="00FA21E5" w:rsidRDefault="00FA21E5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drawing>
          <wp:inline distT="0" distB="0" distL="0" distR="0" wp14:anchorId="11A58464" wp14:editId="15D4BC3C">
            <wp:extent cx="5274310" cy="3076575"/>
            <wp:effectExtent l="0" t="0" r="254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8EE737A" w14:textId="77777777" w:rsidR="00825475" w:rsidRDefault="00825475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p w14:paraId="3ED0B6CF" w14:textId="77777777" w:rsidR="001E2001" w:rsidRDefault="001E2001" w:rsidP="001E2001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6.</w:t>
      </w:r>
      <w:r>
        <w:rPr>
          <w:rFonts w:ascii="仿宋" w:eastAsia="仿宋" w:hAnsi="仿宋" w:hint="eastAsia"/>
          <w:b/>
          <w:sz w:val="24"/>
          <w:szCs w:val="24"/>
        </w:rPr>
        <w:t>判决停止侵权情况</w:t>
      </w:r>
    </w:p>
    <w:p w14:paraId="6801F279" w14:textId="77777777" w:rsidR="001E2001" w:rsidRPr="001E2001" w:rsidRDefault="001E2001" w:rsidP="001E200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1E2001">
        <w:rPr>
          <w:rFonts w:ascii="仿宋" w:eastAsia="仿宋" w:hAnsi="仿宋" w:hint="eastAsia"/>
          <w:sz w:val="24"/>
          <w:szCs w:val="24"/>
        </w:rPr>
        <w:t>在民事侵权案件中，共有7</w:t>
      </w:r>
      <w:r w:rsidRPr="001E2001">
        <w:rPr>
          <w:rFonts w:ascii="仿宋" w:eastAsia="仿宋" w:hAnsi="仿宋"/>
          <w:sz w:val="24"/>
          <w:szCs w:val="24"/>
        </w:rPr>
        <w:t>7</w:t>
      </w:r>
      <w:r w:rsidRPr="001E2001">
        <w:rPr>
          <w:rFonts w:ascii="仿宋" w:eastAsia="仿宋" w:hAnsi="仿宋" w:hint="eastAsia"/>
          <w:sz w:val="24"/>
          <w:szCs w:val="24"/>
        </w:rPr>
        <w:t>件案件判决支持或部分支持原告诉讼请求，其中除了一件案件原告未主张停止侵权请求之外，其余案件法院均判决被告停止侵害原告权利。</w:t>
      </w:r>
    </w:p>
    <w:p w14:paraId="2DBFEC8B" w14:textId="77777777" w:rsidR="001E2001" w:rsidRDefault="001E2001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</w:p>
    <w:p w14:paraId="36E24925" w14:textId="77777777" w:rsidR="0042659F" w:rsidRDefault="001E2001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7</w:t>
      </w:r>
      <w:r w:rsidR="0042659F" w:rsidRPr="00013C2D">
        <w:rPr>
          <w:rFonts w:ascii="仿宋" w:eastAsia="仿宋" w:hAnsi="仿宋"/>
          <w:b/>
          <w:sz w:val="24"/>
          <w:szCs w:val="24"/>
        </w:rPr>
        <w:t>.</w:t>
      </w:r>
      <w:r w:rsidR="0042659F">
        <w:rPr>
          <w:rFonts w:ascii="仿宋" w:eastAsia="仿宋" w:hAnsi="仿宋" w:hint="eastAsia"/>
          <w:b/>
          <w:sz w:val="24"/>
          <w:szCs w:val="24"/>
        </w:rPr>
        <w:t>涉外情况</w:t>
      </w:r>
    </w:p>
    <w:p w14:paraId="221CD035" w14:textId="77777777" w:rsidR="0042659F" w:rsidRPr="0042659F" w:rsidRDefault="0042659F" w:rsidP="00013C2D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42659F">
        <w:rPr>
          <w:rFonts w:ascii="仿宋" w:eastAsia="仿宋" w:hAnsi="仿宋" w:hint="eastAsia"/>
          <w:b/>
          <w:sz w:val="24"/>
          <w:szCs w:val="24"/>
        </w:rPr>
        <w:t>（1）一审民事</w:t>
      </w:r>
    </w:p>
    <w:p w14:paraId="466C4AD5" w14:textId="77777777" w:rsidR="0042659F" w:rsidRDefault="0042659F" w:rsidP="00013C2D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lastRenderedPageBreak/>
        <w:drawing>
          <wp:inline distT="0" distB="0" distL="0" distR="0" wp14:anchorId="1D45FD5A" wp14:editId="211517F9">
            <wp:extent cx="5274310" cy="3076575"/>
            <wp:effectExtent l="0" t="0" r="254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37FB574" w14:textId="77777777" w:rsidR="0042659F" w:rsidRDefault="0042659F" w:rsidP="00013C2D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15610872" w14:textId="77777777" w:rsidR="0042659F" w:rsidRPr="0042659F" w:rsidRDefault="0042659F" w:rsidP="0042659F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42659F">
        <w:rPr>
          <w:rFonts w:ascii="仿宋" w:eastAsia="仿宋" w:hAnsi="仿宋" w:hint="eastAsia"/>
          <w:b/>
          <w:sz w:val="24"/>
          <w:szCs w:val="24"/>
        </w:rPr>
        <w:t>（</w:t>
      </w:r>
      <w:r>
        <w:rPr>
          <w:rFonts w:ascii="仿宋" w:eastAsia="仿宋" w:hAnsi="仿宋"/>
          <w:b/>
          <w:sz w:val="24"/>
          <w:szCs w:val="24"/>
        </w:rPr>
        <w:t>2</w:t>
      </w:r>
      <w:r w:rsidRPr="0042659F">
        <w:rPr>
          <w:rFonts w:ascii="仿宋" w:eastAsia="仿宋" w:hAnsi="仿宋" w:hint="eastAsia"/>
          <w:b/>
          <w:sz w:val="24"/>
          <w:szCs w:val="24"/>
        </w:rPr>
        <w:t>）一审</w:t>
      </w:r>
      <w:r>
        <w:rPr>
          <w:rFonts w:ascii="仿宋" w:eastAsia="仿宋" w:hAnsi="仿宋" w:hint="eastAsia"/>
          <w:b/>
          <w:sz w:val="24"/>
          <w:szCs w:val="24"/>
        </w:rPr>
        <w:t>行政</w:t>
      </w:r>
    </w:p>
    <w:p w14:paraId="468DC712" w14:textId="77777777" w:rsidR="0042659F" w:rsidRPr="00013C2D" w:rsidRDefault="0042659F" w:rsidP="00013C2D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drawing>
          <wp:inline distT="0" distB="0" distL="0" distR="0" wp14:anchorId="414580BA" wp14:editId="22682E2C">
            <wp:extent cx="5274310" cy="3076575"/>
            <wp:effectExtent l="0" t="0" r="254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sectPr w:rsidR="0042659F" w:rsidRPr="0001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780D2B" w14:textId="77777777" w:rsidR="007E2CAB" w:rsidRDefault="007E2CAB" w:rsidP="00D75432">
      <w:r>
        <w:separator/>
      </w:r>
    </w:p>
  </w:endnote>
  <w:endnote w:type="continuationSeparator" w:id="0">
    <w:p w14:paraId="7485F269" w14:textId="77777777" w:rsidR="007E2CAB" w:rsidRDefault="007E2CAB" w:rsidP="00D75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6C20AC" w14:textId="77777777" w:rsidR="007E2CAB" w:rsidRDefault="007E2CAB" w:rsidP="00D75432">
      <w:r>
        <w:separator/>
      </w:r>
    </w:p>
  </w:footnote>
  <w:footnote w:type="continuationSeparator" w:id="0">
    <w:p w14:paraId="0E9CC85A" w14:textId="77777777" w:rsidR="007E2CAB" w:rsidRDefault="007E2CAB" w:rsidP="00D75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C2D"/>
    <w:rsid w:val="00013C2D"/>
    <w:rsid w:val="000D7443"/>
    <w:rsid w:val="001E2001"/>
    <w:rsid w:val="003B19DA"/>
    <w:rsid w:val="0042659F"/>
    <w:rsid w:val="006355DB"/>
    <w:rsid w:val="007E2CAB"/>
    <w:rsid w:val="00825475"/>
    <w:rsid w:val="008D113C"/>
    <w:rsid w:val="00D3153E"/>
    <w:rsid w:val="00D75432"/>
    <w:rsid w:val="00E51224"/>
    <w:rsid w:val="00E80B63"/>
    <w:rsid w:val="00F41A15"/>
    <w:rsid w:val="00FA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17787"/>
  <w15:chartTrackingRefBased/>
  <w15:docId w15:val="{FA941B33-A413-4E9B-9F24-CE7898AB8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3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5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754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75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754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r>
              <a:rPr lang="zh-CN" sz="1200"/>
              <a:t>一审案件专利类型分布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案件数量</c:v>
                </c:pt>
              </c:strCache>
            </c:strRef>
          </c:tx>
          <c:dPt>
            <c:idx val="0"/>
            <c:bubble3D val="0"/>
            <c:spPr>
              <a:solidFill>
                <a:srgbClr val="00B0F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7F3-4CD2-BEAD-63D7D568FD4D}"/>
              </c:ext>
            </c:extLst>
          </c:dPt>
          <c:dPt>
            <c:idx val="1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7F3-4CD2-BEAD-63D7D568FD4D}"/>
              </c:ext>
            </c:extLst>
          </c:dPt>
          <c:dPt>
            <c:idx val="2"/>
            <c:bubble3D val="0"/>
            <c:spPr>
              <a:solidFill>
                <a:schemeClr val="accent4">
                  <a:lumMod val="20000"/>
                  <a:lumOff val="8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97F3-4CD2-BEAD-63D7D568FD4D}"/>
              </c:ext>
            </c:extLst>
          </c:dPt>
          <c:dLbls>
            <c:dLbl>
              <c:idx val="0"/>
              <c:layout>
                <c:manualLayout>
                  <c:x val="-9.9561838420570651E-3"/>
                  <c:y val="1.149947165695197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7F3-4CD2-BEAD-63D7D568FD4D}"/>
                </c:ext>
              </c:extLst>
            </c:dLbl>
            <c:dLbl>
              <c:idx val="1"/>
              <c:layout>
                <c:manualLayout>
                  <c:x val="2.1455318325999041E-2"/>
                  <c:y val="-5.430105327743123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7F3-4CD2-BEAD-63D7D568FD4D}"/>
                </c:ext>
              </c:extLst>
            </c:dLbl>
            <c:dLbl>
              <c:idx val="2"/>
              <c:layout>
                <c:manualLayout>
                  <c:x val="5.4535285184223146E-2"/>
                  <c:y val="9.791389712649555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7F3-4CD2-BEAD-63D7D568FD4D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仿宋" panose="02010609060101010101" pitchFamily="49" charset="-122"/>
                    <a:ea typeface="仿宋" panose="02010609060101010101" pitchFamily="49" charset="-122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发明专利</c:v>
                </c:pt>
                <c:pt idx="1">
                  <c:v>实用新型专利</c:v>
                </c:pt>
                <c:pt idx="2">
                  <c:v>外观设计专利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118</c:v>
                </c:pt>
                <c:pt idx="1">
                  <c:v>82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F3-4CD2-BEAD-63D7D568FD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仿宋" panose="02010609060101010101" pitchFamily="49" charset="-122"/>
          <a:ea typeface="仿宋" panose="02010609060101010101" pitchFamily="49" charset="-122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r>
              <a:rPr lang="zh-CN" altLang="zh-CN" sz="1200" b="0" i="0" u="none" strike="noStrike" baseline="0">
                <a:effectLst/>
              </a:rPr>
              <a:t>一审民事案件地区分布</a:t>
            </a:r>
            <a:endParaRPr lang="zh-CN" altLang="en-US" sz="12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案件数量（单位：件）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仿宋" panose="02010609060101010101" pitchFamily="49" charset="-122"/>
                    <a:ea typeface="仿宋" panose="02010609060101010101" pitchFamily="49" charset="-122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浙江</c:v>
                </c:pt>
                <c:pt idx="1">
                  <c:v>广东</c:v>
                </c:pt>
                <c:pt idx="2">
                  <c:v>北京</c:v>
                </c:pt>
                <c:pt idx="3">
                  <c:v>江苏</c:v>
                </c:pt>
                <c:pt idx="4">
                  <c:v>上海</c:v>
                </c:pt>
                <c:pt idx="5">
                  <c:v>山东</c:v>
                </c:pt>
                <c:pt idx="6">
                  <c:v>安徽</c:v>
                </c:pt>
                <c:pt idx="7">
                  <c:v>广西</c:v>
                </c:pt>
                <c:pt idx="8">
                  <c:v>湖北</c:v>
                </c:pt>
                <c:pt idx="9">
                  <c:v>吉林</c:v>
                </c:pt>
                <c:pt idx="10">
                  <c:v>湖南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39</c:v>
                </c:pt>
                <c:pt idx="1">
                  <c:v>35</c:v>
                </c:pt>
                <c:pt idx="2">
                  <c:v>27</c:v>
                </c:pt>
                <c:pt idx="3">
                  <c:v>21</c:v>
                </c:pt>
                <c:pt idx="4">
                  <c:v>11</c:v>
                </c:pt>
                <c:pt idx="5">
                  <c:v>4</c:v>
                </c:pt>
                <c:pt idx="6">
                  <c:v>3</c:v>
                </c:pt>
                <c:pt idx="7">
                  <c:v>2</c:v>
                </c:pt>
                <c:pt idx="8">
                  <c:v>2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7E-47DC-ADB5-AA6516E47D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3078383"/>
        <c:axId val="1835153007"/>
      </c:barChart>
      <c:catAx>
        <c:axId val="1623078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835153007"/>
        <c:crosses val="autoZero"/>
        <c:auto val="1"/>
        <c:lblAlgn val="ctr"/>
        <c:lblOffset val="100"/>
        <c:noMultiLvlLbl val="0"/>
      </c:catAx>
      <c:valAx>
        <c:axId val="18351530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6230783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仿宋" panose="02010609060101010101" pitchFamily="49" charset="-122"/>
          <a:ea typeface="仿宋" panose="02010609060101010101" pitchFamily="49" charset="-122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r>
              <a:rPr lang="zh-CN" altLang="en-US" sz="1200" b="0" i="0" u="none" strike="noStrike" baseline="0">
                <a:effectLst/>
              </a:rPr>
              <a:t>不同地区胜诉率</a:t>
            </a:r>
            <a:endParaRPr lang="zh-CN" altLang="en-US" sz="12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案件数量（单位：件）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仿宋" panose="02010609060101010101" pitchFamily="49" charset="-122"/>
                    <a:ea typeface="仿宋" panose="02010609060101010101" pitchFamily="49" charset="-122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广东</c:v>
                </c:pt>
                <c:pt idx="1">
                  <c:v>北京</c:v>
                </c:pt>
                <c:pt idx="2">
                  <c:v>浙江</c:v>
                </c:pt>
                <c:pt idx="3">
                  <c:v>江苏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0.6</c:v>
                </c:pt>
                <c:pt idx="1">
                  <c:v>0.4375</c:v>
                </c:pt>
                <c:pt idx="2">
                  <c:v>0.23076923076923078</c:v>
                </c:pt>
                <c:pt idx="3">
                  <c:v>0.19047619047619047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79-45A8-92ED-0E283BB52E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3078383"/>
        <c:axId val="1835153007"/>
      </c:barChart>
      <c:catAx>
        <c:axId val="1623078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835153007"/>
        <c:crosses val="autoZero"/>
        <c:auto val="1"/>
        <c:lblAlgn val="ctr"/>
        <c:lblOffset val="100"/>
        <c:noMultiLvlLbl val="0"/>
      </c:catAx>
      <c:valAx>
        <c:axId val="18351530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6230783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仿宋" panose="02010609060101010101" pitchFamily="49" charset="-122"/>
          <a:ea typeface="仿宋" panose="02010609060101010101" pitchFamily="49" charset="-122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r>
              <a:rPr lang="zh-CN" altLang="zh-CN" sz="1200" b="0" i="0" u="none" strike="noStrike" baseline="0">
                <a:effectLst/>
              </a:rPr>
              <a:t>一审民事</a:t>
            </a:r>
            <a:r>
              <a:rPr lang="zh-CN" altLang="en-US" sz="1200" b="0" i="0" u="none" strike="noStrike" baseline="0">
                <a:effectLst/>
              </a:rPr>
              <a:t>涉外国籍</a:t>
            </a:r>
            <a:endParaRPr lang="zh-CN" altLang="en-US" sz="12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案件数量（单位：件）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仿宋" panose="02010609060101010101" pitchFamily="49" charset="-122"/>
                    <a:ea typeface="仿宋" panose="02010609060101010101" pitchFamily="49" charset="-122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美国</c:v>
                </c:pt>
                <c:pt idx="1">
                  <c:v>英属维尔京群岛</c:v>
                </c:pt>
                <c:pt idx="2">
                  <c:v>荷兰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7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65C-4D2C-A2CA-E6F8941FE2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3078383"/>
        <c:axId val="1835153007"/>
      </c:barChart>
      <c:catAx>
        <c:axId val="1623078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835153007"/>
        <c:crosses val="autoZero"/>
        <c:auto val="1"/>
        <c:lblAlgn val="ctr"/>
        <c:lblOffset val="100"/>
        <c:noMultiLvlLbl val="0"/>
      </c:catAx>
      <c:valAx>
        <c:axId val="18351530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6230783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仿宋" panose="02010609060101010101" pitchFamily="49" charset="-122"/>
          <a:ea typeface="仿宋" panose="02010609060101010101" pitchFamily="49" charset="-122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r>
              <a:rPr lang="zh-CN" altLang="zh-CN" sz="1200" b="0" i="0" u="none" strike="noStrike" baseline="0">
                <a:effectLst/>
              </a:rPr>
              <a:t>一审</a:t>
            </a:r>
            <a:r>
              <a:rPr lang="zh-CN" altLang="en-US" sz="1200" b="0" i="0" u="none" strike="noStrike" baseline="0">
                <a:effectLst/>
              </a:rPr>
              <a:t>行政涉外国籍</a:t>
            </a:r>
            <a:endParaRPr lang="zh-CN" altLang="en-US" sz="12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案件数量（单位：件）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仿宋" panose="02010609060101010101" pitchFamily="49" charset="-122"/>
                    <a:ea typeface="仿宋" panose="02010609060101010101" pitchFamily="49" charset="-122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美国</c:v>
                </c:pt>
                <c:pt idx="1">
                  <c:v>日本</c:v>
                </c:pt>
                <c:pt idx="2">
                  <c:v>荷兰</c:v>
                </c:pt>
                <c:pt idx="3">
                  <c:v>法国</c:v>
                </c:pt>
                <c:pt idx="4">
                  <c:v>德国</c:v>
                </c:pt>
                <c:pt idx="5">
                  <c:v>开曼群岛</c:v>
                </c:pt>
                <c:pt idx="6">
                  <c:v>韩国</c:v>
                </c:pt>
                <c:pt idx="7">
                  <c:v>新加坡</c:v>
                </c:pt>
                <c:pt idx="8">
                  <c:v>以色列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30</c:v>
                </c:pt>
                <c:pt idx="1">
                  <c:v>5</c:v>
                </c:pt>
                <c:pt idx="2">
                  <c:v>3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AD-48C0-8AF7-AFDF3D8611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23078383"/>
        <c:axId val="1835153007"/>
      </c:barChart>
      <c:catAx>
        <c:axId val="16230783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835153007"/>
        <c:crosses val="autoZero"/>
        <c:auto val="1"/>
        <c:lblAlgn val="ctr"/>
        <c:lblOffset val="100"/>
        <c:noMultiLvlLbl val="0"/>
      </c:catAx>
      <c:valAx>
        <c:axId val="18351530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仿宋" panose="02010609060101010101" pitchFamily="49" charset="-122"/>
                <a:ea typeface="仿宋" panose="02010609060101010101" pitchFamily="49" charset="-122"/>
                <a:cs typeface="+mn-cs"/>
              </a:defRPr>
            </a:pPr>
            <a:endParaRPr lang="en-US"/>
          </a:p>
        </c:txPr>
        <c:crossAx val="16230783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仿宋" panose="02010609060101010101" pitchFamily="49" charset="-122"/>
              <a:ea typeface="仿宋" panose="02010609060101010101" pitchFamily="49" charset="-122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仿宋" panose="02010609060101010101" pitchFamily="49" charset="-122"/>
          <a:ea typeface="仿宋" panose="02010609060101010101" pitchFamily="49" charset="-122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知产宝</dc:creator>
  <cp:keywords/>
  <dc:description/>
  <cp:lastModifiedBy>Mark Cohen</cp:lastModifiedBy>
  <cp:revision>2</cp:revision>
  <dcterms:created xsi:type="dcterms:W3CDTF">2018-06-25T00:05:00Z</dcterms:created>
  <dcterms:modified xsi:type="dcterms:W3CDTF">2018-06-25T00:05:00Z</dcterms:modified>
</cp:coreProperties>
</file>