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3"/>
        <w:tblW w:w="0" w:type="auto"/>
        <w:tblLook w:val="04A0" w:firstRow="1" w:lastRow="0" w:firstColumn="1" w:lastColumn="0" w:noHBand="0" w:noVBand="1"/>
      </w:tblPr>
      <w:tblGrid>
        <w:gridCol w:w="6974"/>
        <w:gridCol w:w="6974"/>
      </w:tblGrid>
      <w:tr w:rsidR="00F406B2" w:rsidRPr="005F675D" w14:paraId="5264288E" w14:textId="77777777" w:rsidTr="00F406B2">
        <w:tc>
          <w:tcPr>
            <w:tcW w:w="6974" w:type="dxa"/>
            <w:shd w:val="clear" w:color="auto" w:fill="BFBFBF" w:themeFill="background1" w:themeFillShade="BF"/>
          </w:tcPr>
          <w:p w14:paraId="15735F96" w14:textId="3A178824" w:rsidR="00F406B2" w:rsidRPr="005F675D" w:rsidRDefault="00BA61A1" w:rsidP="00F406B2">
            <w:pPr>
              <w:jc w:val="center"/>
              <w:rPr>
                <w:rFonts w:ascii="Times New Roman" w:hAnsi="Times New Roman" w:cs="Times New Roman"/>
                <w:b/>
                <w:bCs/>
                <w:sz w:val="24"/>
                <w:szCs w:val="24"/>
              </w:rPr>
            </w:pPr>
            <w:r>
              <w:rPr>
                <w:rStyle w:val="ab"/>
                <w:rFonts w:ascii="Times New Roman" w:hAnsi="Times New Roman" w:cs="Times New Roman"/>
                <w:b/>
                <w:bCs/>
                <w:sz w:val="24"/>
                <w:szCs w:val="24"/>
              </w:rPr>
              <w:footnoteReference w:id="1"/>
            </w:r>
            <w:r w:rsidR="00F406B2" w:rsidRPr="005F675D">
              <w:rPr>
                <w:rFonts w:ascii="Times New Roman" w:hAnsi="Times New Roman" w:cs="Times New Roman"/>
                <w:b/>
                <w:bCs/>
                <w:sz w:val="24"/>
                <w:szCs w:val="24"/>
              </w:rPr>
              <w:t>Administrative Adjudication Measures for Early Resolution Mechanism for Drug Patent Disputes</w:t>
            </w:r>
          </w:p>
          <w:p w14:paraId="261E8802" w14:textId="517C9747" w:rsidR="00F406B2" w:rsidRPr="005F675D" w:rsidRDefault="00F406B2" w:rsidP="00461D42">
            <w:pPr>
              <w:jc w:val="center"/>
              <w:rPr>
                <w:rFonts w:ascii="Times New Roman" w:hAnsi="Times New Roman" w:cs="Times New Roman"/>
                <w:b/>
                <w:bCs/>
                <w:sz w:val="24"/>
                <w:szCs w:val="24"/>
              </w:rPr>
            </w:pPr>
            <w:r w:rsidRPr="005F675D">
              <w:rPr>
                <w:rFonts w:ascii="Times New Roman" w:hAnsi="Times New Roman" w:cs="Times New Roman"/>
                <w:b/>
                <w:bCs/>
                <w:sz w:val="24"/>
                <w:szCs w:val="24"/>
              </w:rPr>
              <w:t>(Draft for Solicitation of C</w:t>
            </w:r>
            <w:r w:rsidR="00461D42" w:rsidRPr="005F675D">
              <w:rPr>
                <w:rFonts w:ascii="Times New Roman" w:hAnsi="Times New Roman" w:cs="Times New Roman"/>
                <w:b/>
                <w:bCs/>
                <w:sz w:val="24"/>
                <w:szCs w:val="24"/>
              </w:rPr>
              <w:t>omments)</w:t>
            </w:r>
          </w:p>
        </w:tc>
        <w:tc>
          <w:tcPr>
            <w:tcW w:w="6974" w:type="dxa"/>
            <w:shd w:val="clear" w:color="auto" w:fill="BFBFBF" w:themeFill="background1" w:themeFillShade="BF"/>
          </w:tcPr>
          <w:p w14:paraId="26E65FE5" w14:textId="77777777" w:rsidR="00461D42" w:rsidRPr="005F675D" w:rsidRDefault="00461D42" w:rsidP="00461D42">
            <w:pPr>
              <w:jc w:val="center"/>
              <w:rPr>
                <w:rFonts w:ascii="Times New Roman" w:hAnsi="Times New Roman" w:cs="Times New Roman"/>
                <w:b/>
                <w:bCs/>
                <w:sz w:val="24"/>
                <w:szCs w:val="24"/>
              </w:rPr>
            </w:pPr>
            <w:r w:rsidRPr="005F675D">
              <w:rPr>
                <w:rFonts w:ascii="Times New Roman" w:hAnsi="Times New Roman" w:cs="Times New Roman"/>
                <w:b/>
                <w:bCs/>
                <w:sz w:val="24"/>
                <w:szCs w:val="24"/>
              </w:rPr>
              <w:t>Administrative Adjudication Measures for Early Resolution Mechanism for Drug Patent Disputes</w:t>
            </w:r>
          </w:p>
          <w:p w14:paraId="62803B9A" w14:textId="77777777" w:rsidR="00F406B2" w:rsidRPr="005F675D" w:rsidRDefault="00461D42" w:rsidP="00461D42">
            <w:pPr>
              <w:jc w:val="center"/>
              <w:rPr>
                <w:rFonts w:ascii="Times New Roman" w:hAnsi="Times New Roman" w:cs="Times New Roman"/>
                <w:b/>
                <w:bCs/>
                <w:sz w:val="24"/>
                <w:szCs w:val="24"/>
              </w:rPr>
            </w:pPr>
            <w:r w:rsidRPr="005F675D">
              <w:rPr>
                <w:rFonts w:ascii="Times New Roman" w:hAnsi="Times New Roman" w:cs="Times New Roman"/>
                <w:b/>
                <w:bCs/>
                <w:sz w:val="24"/>
                <w:szCs w:val="24"/>
              </w:rPr>
              <w:t>No. 435</w:t>
            </w:r>
          </w:p>
          <w:p w14:paraId="7C548AF7" w14:textId="5D4C51C6" w:rsidR="000827EC" w:rsidRPr="005F675D" w:rsidRDefault="000827EC" w:rsidP="00461D42">
            <w:pPr>
              <w:jc w:val="center"/>
              <w:rPr>
                <w:rFonts w:ascii="Times New Roman" w:hAnsi="Times New Roman" w:cs="Times New Roman"/>
                <w:b/>
                <w:bCs/>
                <w:sz w:val="24"/>
                <w:szCs w:val="24"/>
              </w:rPr>
            </w:pPr>
            <w:r w:rsidRPr="005F675D">
              <w:rPr>
                <w:rFonts w:ascii="Times New Roman" w:hAnsi="Times New Roman" w:cs="Times New Roman"/>
                <w:b/>
                <w:bCs/>
                <w:sz w:val="24"/>
                <w:szCs w:val="24"/>
              </w:rPr>
              <w:t>Published on July 5, 2021</w:t>
            </w:r>
          </w:p>
        </w:tc>
      </w:tr>
      <w:tr w:rsidR="00F406B2" w:rsidRPr="005F675D" w14:paraId="77BD7C25" w14:textId="77777777" w:rsidTr="00F406B2">
        <w:tc>
          <w:tcPr>
            <w:tcW w:w="6974" w:type="dxa"/>
          </w:tcPr>
          <w:p w14:paraId="6774AF1E" w14:textId="7110DE65" w:rsidR="00F406B2" w:rsidRPr="005F675D" w:rsidRDefault="00461D42" w:rsidP="00461D42">
            <w:pPr>
              <w:jc w:val="left"/>
              <w:rPr>
                <w:rFonts w:ascii="Times New Roman" w:hAnsi="Times New Roman" w:cs="Times New Roman"/>
                <w:sz w:val="24"/>
                <w:szCs w:val="24"/>
              </w:rPr>
            </w:pPr>
            <w:r w:rsidRPr="005F675D">
              <w:rPr>
                <w:rFonts w:ascii="Times New Roman" w:eastAsia="宋体" w:hAnsi="Times New Roman" w:cs="Times New Roman"/>
                <w:b/>
                <w:bCs/>
                <w:sz w:val="24"/>
                <w:szCs w:val="24"/>
              </w:rPr>
              <w:t>Article 1</w:t>
            </w:r>
            <w:r w:rsidRPr="005F675D">
              <w:rPr>
                <w:rFonts w:ascii="Times New Roman" w:eastAsia="宋体" w:hAnsi="Times New Roman" w:cs="Times New Roman"/>
                <w:sz w:val="24"/>
                <w:szCs w:val="24"/>
              </w:rPr>
              <w:t xml:space="preserve"> For the purpose of conducting administrative adjudication on patent disputes in the process of review and approval of drug marketing authorization (hereinafter referred to as "</w:t>
            </w:r>
            <w:r w:rsidRPr="005F675D">
              <w:rPr>
                <w:rFonts w:ascii="Times New Roman" w:eastAsia="宋体" w:hAnsi="Times New Roman" w:cs="Times New Roman"/>
                <w:b/>
                <w:bCs/>
                <w:sz w:val="24"/>
                <w:szCs w:val="24"/>
              </w:rPr>
              <w:t>administrative adjudication on drug patent disputes</w:t>
            </w:r>
            <w:r w:rsidRPr="005F675D">
              <w:rPr>
                <w:rFonts w:ascii="Times New Roman" w:eastAsia="宋体" w:hAnsi="Times New Roman" w:cs="Times New Roman"/>
                <w:sz w:val="24"/>
                <w:szCs w:val="24"/>
              </w:rPr>
              <w:t xml:space="preserve">") in accordance with the </w:t>
            </w:r>
            <w:r w:rsidRPr="005F675D">
              <w:rPr>
                <w:rFonts w:ascii="Times New Roman" w:eastAsia="宋体" w:hAnsi="Times New Roman" w:cs="Times New Roman"/>
                <w:i/>
                <w:iCs/>
                <w:sz w:val="24"/>
                <w:szCs w:val="24"/>
              </w:rPr>
              <w:t>People's Republic of China Patent Law</w:t>
            </w:r>
            <w:r w:rsidR="003D23BC">
              <w:rPr>
                <w:rFonts w:ascii="Times New Roman" w:eastAsia="宋体" w:hAnsi="Times New Roman" w:cs="Times New Roman"/>
                <w:i/>
                <w:iCs/>
                <w:sz w:val="24"/>
                <w:szCs w:val="24"/>
              </w:rPr>
              <w:t xml:space="preserve"> </w:t>
            </w:r>
            <w:r w:rsidRPr="005F675D">
              <w:rPr>
                <w:rFonts w:ascii="Times New Roman" w:eastAsia="宋体" w:hAnsi="Times New Roman" w:cs="Times New Roman"/>
                <w:sz w:val="24"/>
                <w:szCs w:val="24"/>
              </w:rPr>
              <w:t>and the relevant laws, regulations and rules, these Measures are hereby enacted.</w:t>
            </w:r>
          </w:p>
        </w:tc>
        <w:tc>
          <w:tcPr>
            <w:tcW w:w="6974" w:type="dxa"/>
          </w:tcPr>
          <w:p w14:paraId="026F0272" w14:textId="56AB5DCD" w:rsidR="00F406B2" w:rsidRPr="005F675D" w:rsidRDefault="000827EC" w:rsidP="00461D42">
            <w:pPr>
              <w:jc w:val="left"/>
              <w:rPr>
                <w:rFonts w:ascii="Times New Roman" w:hAnsi="Times New Roman" w:cs="Times New Roman"/>
                <w:sz w:val="24"/>
                <w:szCs w:val="24"/>
              </w:rPr>
            </w:pPr>
            <w:r w:rsidRPr="005F675D">
              <w:rPr>
                <w:rFonts w:ascii="Times New Roman" w:eastAsia="宋体" w:hAnsi="Times New Roman" w:cs="Times New Roman"/>
                <w:b/>
                <w:bCs/>
                <w:sz w:val="24"/>
                <w:szCs w:val="24"/>
              </w:rPr>
              <w:t>Article 1</w:t>
            </w:r>
            <w:r w:rsidRPr="005F675D">
              <w:rPr>
                <w:rFonts w:ascii="Times New Roman" w:eastAsia="宋体" w:hAnsi="Times New Roman" w:cs="Times New Roman"/>
                <w:sz w:val="24"/>
                <w:szCs w:val="24"/>
              </w:rPr>
              <w:t xml:space="preserve"> For the purpose of conducting administrative adjudication on patent disputes in the process of review and approval of drug marketing authorization (hereinafter referred to as "</w:t>
            </w:r>
            <w:r w:rsidRPr="005F675D">
              <w:rPr>
                <w:rFonts w:ascii="Times New Roman" w:eastAsia="宋体" w:hAnsi="Times New Roman" w:cs="Times New Roman"/>
                <w:b/>
                <w:bCs/>
                <w:sz w:val="24"/>
                <w:szCs w:val="24"/>
              </w:rPr>
              <w:t>Administrative Adjudication on Drug Patent Disputes</w:t>
            </w:r>
            <w:r w:rsidRPr="005F675D">
              <w:rPr>
                <w:rFonts w:ascii="Times New Roman" w:eastAsia="宋体" w:hAnsi="Times New Roman" w:cs="Times New Roman"/>
                <w:sz w:val="24"/>
                <w:szCs w:val="24"/>
              </w:rPr>
              <w:t xml:space="preserve">") in accordance with the </w:t>
            </w:r>
            <w:r w:rsidRPr="005F675D">
              <w:rPr>
                <w:rFonts w:ascii="Times New Roman" w:eastAsia="宋体" w:hAnsi="Times New Roman" w:cs="Times New Roman"/>
                <w:i/>
                <w:iCs/>
                <w:sz w:val="24"/>
                <w:szCs w:val="24"/>
              </w:rPr>
              <w:t>People's Republic of China Patent Law</w:t>
            </w:r>
            <w:r w:rsidRPr="005F675D">
              <w:rPr>
                <w:rFonts w:ascii="Times New Roman" w:eastAsia="宋体" w:hAnsi="Times New Roman" w:cs="Times New Roman"/>
                <w:sz w:val="24"/>
                <w:szCs w:val="24"/>
              </w:rPr>
              <w:t xml:space="preserve"> </w:t>
            </w:r>
            <w:r w:rsidRPr="005F675D">
              <w:rPr>
                <w:rFonts w:ascii="Times New Roman" w:eastAsia="宋体" w:hAnsi="Times New Roman" w:cs="Times New Roman"/>
                <w:color w:val="FF0000"/>
                <w:sz w:val="24"/>
                <w:szCs w:val="24"/>
              </w:rPr>
              <w:t>(hereinafter referred to as the "</w:t>
            </w:r>
            <w:r w:rsidRPr="005F675D">
              <w:rPr>
                <w:rFonts w:ascii="Times New Roman" w:eastAsia="宋体" w:hAnsi="Times New Roman" w:cs="Times New Roman"/>
                <w:b/>
                <w:bCs/>
                <w:i/>
                <w:iCs/>
                <w:color w:val="FF0000"/>
                <w:sz w:val="24"/>
                <w:szCs w:val="24"/>
              </w:rPr>
              <w:t>PRC Patent Law</w:t>
            </w:r>
            <w:r w:rsidRPr="005F675D">
              <w:rPr>
                <w:rFonts w:ascii="Times New Roman" w:eastAsia="宋体" w:hAnsi="Times New Roman" w:cs="Times New Roman"/>
                <w:color w:val="FF0000"/>
                <w:sz w:val="24"/>
                <w:szCs w:val="24"/>
              </w:rPr>
              <w:t xml:space="preserve">") </w:t>
            </w:r>
            <w:r w:rsidRPr="005F675D">
              <w:rPr>
                <w:rFonts w:ascii="Times New Roman" w:eastAsia="宋体" w:hAnsi="Times New Roman" w:cs="Times New Roman"/>
                <w:sz w:val="24"/>
                <w:szCs w:val="24"/>
              </w:rPr>
              <w:t>and the relevant laws, regulations and rules, these Measures are hereby enacted.</w:t>
            </w:r>
          </w:p>
        </w:tc>
      </w:tr>
      <w:tr w:rsidR="00F406B2" w:rsidRPr="005F675D" w14:paraId="27B00FF9" w14:textId="77777777" w:rsidTr="00F406B2">
        <w:tc>
          <w:tcPr>
            <w:tcW w:w="6974" w:type="dxa"/>
          </w:tcPr>
          <w:p w14:paraId="3B508224" w14:textId="50A75E6B" w:rsidR="00F406B2" w:rsidRPr="005F675D" w:rsidRDefault="00461D42" w:rsidP="00461D42">
            <w:pPr>
              <w:jc w:val="left"/>
              <w:rPr>
                <w:rFonts w:ascii="Times New Roman" w:hAnsi="Times New Roman" w:cs="Times New Roman"/>
                <w:sz w:val="24"/>
                <w:szCs w:val="24"/>
              </w:rPr>
            </w:pPr>
            <w:r w:rsidRPr="005F675D">
              <w:rPr>
                <w:rFonts w:ascii="Times New Roman" w:eastAsia="宋体" w:hAnsi="Times New Roman" w:cs="Times New Roman"/>
                <w:b/>
                <w:bCs/>
                <w:sz w:val="24"/>
                <w:szCs w:val="24"/>
              </w:rPr>
              <w:t>Article 2</w:t>
            </w:r>
            <w:r w:rsidRPr="005F675D">
              <w:rPr>
                <w:rFonts w:ascii="Times New Roman" w:eastAsia="宋体" w:hAnsi="Times New Roman" w:cs="Times New Roman"/>
                <w:sz w:val="24"/>
                <w:szCs w:val="24"/>
              </w:rPr>
              <w:t xml:space="preserve"> The China National Intellectual Property Administration (hereinafter referred to as the "</w:t>
            </w:r>
            <w:r w:rsidRPr="005F675D">
              <w:rPr>
                <w:rFonts w:ascii="Times New Roman" w:eastAsia="宋体" w:hAnsi="Times New Roman" w:cs="Times New Roman"/>
                <w:b/>
                <w:bCs/>
                <w:sz w:val="24"/>
                <w:szCs w:val="24"/>
              </w:rPr>
              <w:t>CNIPA</w:t>
            </w:r>
            <w:r w:rsidRPr="005F675D">
              <w:rPr>
                <w:rFonts w:ascii="Times New Roman" w:eastAsia="宋体" w:hAnsi="Times New Roman" w:cs="Times New Roman"/>
                <w:sz w:val="24"/>
                <w:szCs w:val="24"/>
              </w:rPr>
              <w:t>") is responsible for the administrative adjudication tasks referred to in Article 76 of the PRC Patent Law.</w:t>
            </w:r>
          </w:p>
        </w:tc>
        <w:tc>
          <w:tcPr>
            <w:tcW w:w="6974" w:type="dxa"/>
          </w:tcPr>
          <w:p w14:paraId="0DF6CA73" w14:textId="77777777" w:rsidR="00F406B2" w:rsidRPr="005F675D" w:rsidRDefault="000827EC" w:rsidP="00461D42">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t>Article 2</w:t>
            </w:r>
            <w:r w:rsidRPr="005F675D">
              <w:rPr>
                <w:rFonts w:ascii="Times New Roman" w:eastAsia="宋体" w:hAnsi="Times New Roman" w:cs="Times New Roman"/>
                <w:sz w:val="24"/>
                <w:szCs w:val="24"/>
              </w:rPr>
              <w:t xml:space="preserve"> The China National Intellectual Property Administration (hereinafter referred to as the "</w:t>
            </w:r>
            <w:r w:rsidRPr="005F675D">
              <w:rPr>
                <w:rFonts w:ascii="Times New Roman" w:eastAsia="宋体" w:hAnsi="Times New Roman" w:cs="Times New Roman"/>
                <w:b/>
                <w:bCs/>
                <w:sz w:val="24"/>
                <w:szCs w:val="24"/>
              </w:rPr>
              <w:t>CNIPA</w:t>
            </w:r>
            <w:r w:rsidRPr="005F675D">
              <w:rPr>
                <w:rFonts w:ascii="Times New Roman" w:eastAsia="宋体" w:hAnsi="Times New Roman" w:cs="Times New Roman"/>
                <w:sz w:val="24"/>
                <w:szCs w:val="24"/>
              </w:rPr>
              <w:t xml:space="preserve">") is responsible for the administrative adjudication tasks referred to in Article 76 of the </w:t>
            </w:r>
            <w:r w:rsidRPr="007E51B1">
              <w:rPr>
                <w:rFonts w:ascii="Times New Roman" w:eastAsia="宋体" w:hAnsi="Times New Roman" w:cs="Times New Roman"/>
                <w:i/>
                <w:iCs/>
                <w:sz w:val="24"/>
                <w:szCs w:val="24"/>
              </w:rPr>
              <w:t>PRC Patent Law</w:t>
            </w:r>
            <w:r w:rsidRPr="005F675D">
              <w:rPr>
                <w:rFonts w:ascii="Times New Roman" w:eastAsia="宋体" w:hAnsi="Times New Roman" w:cs="Times New Roman"/>
                <w:sz w:val="24"/>
                <w:szCs w:val="24"/>
              </w:rPr>
              <w:t>.</w:t>
            </w:r>
          </w:p>
          <w:p w14:paraId="459944D2" w14:textId="77777777" w:rsidR="000827EC" w:rsidRPr="005F675D" w:rsidRDefault="000827EC" w:rsidP="00461D42">
            <w:pPr>
              <w:jc w:val="left"/>
              <w:rPr>
                <w:rFonts w:ascii="Times New Roman" w:hAnsi="Times New Roman" w:cs="Times New Roman"/>
                <w:sz w:val="24"/>
                <w:szCs w:val="24"/>
              </w:rPr>
            </w:pPr>
          </w:p>
          <w:p w14:paraId="1A9D82CF" w14:textId="5D894310" w:rsidR="000827EC" w:rsidRPr="005F675D" w:rsidRDefault="000827EC" w:rsidP="00461D42">
            <w:pPr>
              <w:jc w:val="left"/>
              <w:rPr>
                <w:rFonts w:ascii="Times New Roman" w:hAnsi="Times New Roman" w:cs="Times New Roman"/>
                <w:sz w:val="24"/>
                <w:szCs w:val="24"/>
              </w:rPr>
            </w:pPr>
            <w:r w:rsidRPr="005F675D">
              <w:rPr>
                <w:rFonts w:ascii="Times New Roman" w:hAnsi="Times New Roman" w:cs="Times New Roman"/>
                <w:color w:val="FF0000"/>
                <w:sz w:val="24"/>
                <w:szCs w:val="24"/>
              </w:rPr>
              <w:t>The CNIPA shall establish an administrative adjudication committee for the early resolution of drug patent disputes to organize and carry out administrative adjudication work related to the early resolution of drug patent disputes.</w:t>
            </w:r>
          </w:p>
        </w:tc>
      </w:tr>
      <w:tr w:rsidR="00F406B2" w:rsidRPr="005F675D" w14:paraId="3C59A043" w14:textId="77777777" w:rsidTr="00F406B2">
        <w:tc>
          <w:tcPr>
            <w:tcW w:w="6974" w:type="dxa"/>
          </w:tcPr>
          <w:p w14:paraId="7C063FA2" w14:textId="77777777" w:rsidR="000827EC" w:rsidRPr="005F675D" w:rsidRDefault="00461D42" w:rsidP="00461D42">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t>Article 3</w:t>
            </w:r>
            <w:r w:rsidRPr="005F675D">
              <w:rPr>
                <w:rFonts w:ascii="Times New Roman" w:eastAsia="宋体" w:hAnsi="Times New Roman" w:cs="Times New Roman"/>
                <w:sz w:val="24"/>
                <w:szCs w:val="24"/>
              </w:rPr>
              <w:t xml:space="preserve"> If an officer involved in the proceedings </w:t>
            </w:r>
            <w:r w:rsidRPr="005F675D">
              <w:rPr>
                <w:rFonts w:ascii="Times New Roman" w:eastAsia="宋体" w:hAnsi="Times New Roman" w:cs="Times New Roman"/>
                <w:strike/>
                <w:sz w:val="24"/>
                <w:szCs w:val="24"/>
              </w:rPr>
              <w:t>has a direct interest relationship with a party</w:t>
            </w:r>
            <w:r w:rsidRPr="005F675D">
              <w:rPr>
                <w:rFonts w:ascii="Times New Roman" w:eastAsia="宋体" w:hAnsi="Times New Roman" w:cs="Times New Roman"/>
                <w:sz w:val="24"/>
                <w:szCs w:val="24"/>
              </w:rPr>
              <w:t xml:space="preserve">, he shall apply for voluntary withdrawal.  </w:t>
            </w:r>
          </w:p>
          <w:p w14:paraId="7BF90A93" w14:textId="77777777" w:rsidR="000827EC" w:rsidRPr="005F675D" w:rsidRDefault="000827EC" w:rsidP="00461D42">
            <w:pPr>
              <w:jc w:val="left"/>
              <w:rPr>
                <w:rFonts w:ascii="Times New Roman" w:eastAsia="宋体" w:hAnsi="Times New Roman" w:cs="Times New Roman"/>
                <w:sz w:val="24"/>
                <w:szCs w:val="24"/>
              </w:rPr>
            </w:pPr>
          </w:p>
          <w:p w14:paraId="521D5921" w14:textId="77777777" w:rsidR="000827EC" w:rsidRPr="005F675D" w:rsidRDefault="00461D42" w:rsidP="00461D42">
            <w:pPr>
              <w:jc w:val="left"/>
              <w:rPr>
                <w:rFonts w:ascii="Times New Roman" w:eastAsia="宋体" w:hAnsi="Times New Roman" w:cs="Times New Roman"/>
                <w:sz w:val="24"/>
                <w:szCs w:val="24"/>
              </w:rPr>
            </w:pPr>
            <w:r w:rsidRPr="005F675D">
              <w:rPr>
                <w:rFonts w:ascii="Times New Roman" w:eastAsia="宋体" w:hAnsi="Times New Roman" w:cs="Times New Roman"/>
                <w:sz w:val="24"/>
                <w:szCs w:val="24"/>
              </w:rPr>
              <w:lastRenderedPageBreak/>
              <w:t xml:space="preserve">The parties also have the right to apply for withdrawal of a certain officer involved in the proceedings. If a party applies for withdrawal, reasons therefor shall be given.  </w:t>
            </w:r>
          </w:p>
          <w:p w14:paraId="1E1DE6DB" w14:textId="77777777" w:rsidR="000827EC" w:rsidRPr="005F675D" w:rsidRDefault="000827EC" w:rsidP="00461D42">
            <w:pPr>
              <w:jc w:val="left"/>
              <w:rPr>
                <w:rFonts w:ascii="Times New Roman" w:eastAsia="宋体" w:hAnsi="Times New Roman" w:cs="Times New Roman"/>
                <w:sz w:val="24"/>
                <w:szCs w:val="24"/>
              </w:rPr>
            </w:pPr>
          </w:p>
          <w:p w14:paraId="286195F4" w14:textId="4AF11776" w:rsidR="00F406B2" w:rsidRPr="005F675D" w:rsidRDefault="00461D42" w:rsidP="00461D42">
            <w:pPr>
              <w:jc w:val="left"/>
              <w:rPr>
                <w:rFonts w:ascii="Times New Roman" w:hAnsi="Times New Roman" w:cs="Times New Roman"/>
                <w:sz w:val="24"/>
                <w:szCs w:val="24"/>
              </w:rPr>
            </w:pPr>
            <w:r w:rsidRPr="005F675D">
              <w:rPr>
                <w:rFonts w:ascii="Times New Roman" w:eastAsia="宋体" w:hAnsi="Times New Roman" w:cs="Times New Roman"/>
                <w:sz w:val="24"/>
                <w:szCs w:val="24"/>
              </w:rPr>
              <w:t xml:space="preserve">The withdrawal of an officer involved in the proceedings shall be decided by </w:t>
            </w:r>
            <w:r w:rsidRPr="005F675D">
              <w:rPr>
                <w:rFonts w:ascii="Times New Roman" w:eastAsia="宋体" w:hAnsi="Times New Roman" w:cs="Times New Roman"/>
                <w:strike/>
                <w:sz w:val="24"/>
                <w:szCs w:val="24"/>
              </w:rPr>
              <w:t xml:space="preserve">the person chiefly in charge of </w:t>
            </w:r>
            <w:r w:rsidRPr="005F675D">
              <w:rPr>
                <w:rFonts w:ascii="Times New Roman" w:eastAsia="宋体" w:hAnsi="Times New Roman" w:cs="Times New Roman"/>
                <w:sz w:val="24"/>
                <w:szCs w:val="24"/>
              </w:rPr>
              <w:t>the department dealing with the proceedings.</w:t>
            </w:r>
          </w:p>
        </w:tc>
        <w:tc>
          <w:tcPr>
            <w:tcW w:w="6974" w:type="dxa"/>
          </w:tcPr>
          <w:p w14:paraId="2F612FC7" w14:textId="5228363E" w:rsidR="00F406B2" w:rsidRPr="005F675D" w:rsidRDefault="000827EC" w:rsidP="00461D42">
            <w:pPr>
              <w:jc w:val="left"/>
              <w:rPr>
                <w:rFonts w:ascii="Times New Roman" w:hAnsi="Times New Roman" w:cs="Times New Roman"/>
                <w:sz w:val="24"/>
                <w:szCs w:val="24"/>
              </w:rPr>
            </w:pPr>
            <w:r w:rsidRPr="005F675D">
              <w:rPr>
                <w:rFonts w:ascii="Times New Roman" w:hAnsi="Times New Roman" w:cs="Times New Roman"/>
                <w:sz w:val="24"/>
                <w:szCs w:val="24"/>
              </w:rPr>
              <w:lastRenderedPageBreak/>
              <w:t xml:space="preserve">Article 3 </w:t>
            </w:r>
            <w:r w:rsidR="003D23BC">
              <w:rPr>
                <w:rFonts w:ascii="Times New Roman" w:hAnsi="Times New Roman" w:cs="Times New Roman" w:hint="eastAsia"/>
                <w:sz w:val="24"/>
                <w:szCs w:val="24"/>
              </w:rPr>
              <w:t>The</w:t>
            </w:r>
            <w:r w:rsidRPr="005F675D">
              <w:rPr>
                <w:rFonts w:ascii="Times New Roman" w:hAnsi="Times New Roman" w:cs="Times New Roman"/>
                <w:sz w:val="24"/>
                <w:szCs w:val="24"/>
              </w:rPr>
              <w:t xml:space="preserve"> officer involved in the proceedings </w:t>
            </w:r>
            <w:r w:rsidR="003D23BC" w:rsidRPr="005F675D">
              <w:rPr>
                <w:rFonts w:ascii="Times New Roman" w:hAnsi="Times New Roman" w:cs="Times New Roman"/>
                <w:sz w:val="24"/>
                <w:szCs w:val="24"/>
              </w:rPr>
              <w:t>shall apply for voluntary withdrawal</w:t>
            </w:r>
            <w:r w:rsidR="003D23BC" w:rsidRPr="005F675D">
              <w:rPr>
                <w:rFonts w:ascii="Times New Roman" w:hAnsi="Times New Roman" w:cs="Times New Roman"/>
                <w:color w:val="FF0000"/>
                <w:sz w:val="24"/>
                <w:szCs w:val="24"/>
              </w:rPr>
              <w:t xml:space="preserve"> </w:t>
            </w:r>
            <w:r w:rsidR="003D23BC">
              <w:rPr>
                <w:rFonts w:ascii="Times New Roman" w:hAnsi="Times New Roman" w:cs="Times New Roman"/>
                <w:color w:val="FF0000"/>
                <w:sz w:val="24"/>
                <w:szCs w:val="24"/>
              </w:rPr>
              <w:t>for</w:t>
            </w:r>
            <w:r w:rsidRPr="005F675D">
              <w:rPr>
                <w:rFonts w:ascii="Times New Roman" w:hAnsi="Times New Roman" w:cs="Times New Roman"/>
                <w:color w:val="FF0000"/>
                <w:sz w:val="24"/>
                <w:szCs w:val="24"/>
              </w:rPr>
              <w:t xml:space="preserve"> the following circumstances</w:t>
            </w:r>
            <w:r w:rsidRPr="005F675D">
              <w:rPr>
                <w:rFonts w:ascii="Times New Roman" w:hAnsi="Times New Roman" w:cs="Times New Roman"/>
                <w:sz w:val="24"/>
                <w:szCs w:val="24"/>
              </w:rPr>
              <w:t>:</w:t>
            </w:r>
          </w:p>
          <w:p w14:paraId="32902D0B" w14:textId="77777777" w:rsidR="005F675D" w:rsidRPr="005F675D" w:rsidRDefault="005F675D" w:rsidP="005F675D">
            <w:pPr>
              <w:jc w:val="left"/>
              <w:rPr>
                <w:rFonts w:ascii="Times New Roman" w:hAnsi="Times New Roman" w:cs="Times New Roman"/>
                <w:color w:val="FF0000"/>
                <w:sz w:val="24"/>
                <w:szCs w:val="24"/>
              </w:rPr>
            </w:pPr>
          </w:p>
          <w:p w14:paraId="422F45FF" w14:textId="63750FFC" w:rsidR="005F675D" w:rsidRPr="005F675D" w:rsidRDefault="005F675D" w:rsidP="005F675D">
            <w:pPr>
              <w:jc w:val="left"/>
              <w:rPr>
                <w:rFonts w:ascii="Times New Roman" w:hAnsi="Times New Roman" w:cs="Times New Roman"/>
                <w:color w:val="FF0000"/>
                <w:sz w:val="24"/>
                <w:szCs w:val="24"/>
              </w:rPr>
            </w:pPr>
            <w:r w:rsidRPr="005F675D">
              <w:rPr>
                <w:rFonts w:ascii="Times New Roman" w:hAnsi="Times New Roman" w:cs="Times New Roman"/>
                <w:color w:val="FF0000"/>
                <w:sz w:val="24"/>
                <w:szCs w:val="24"/>
              </w:rPr>
              <w:lastRenderedPageBreak/>
              <w:t xml:space="preserve">(1) </w:t>
            </w:r>
            <w:r w:rsidR="000827EC" w:rsidRPr="005F675D">
              <w:rPr>
                <w:rFonts w:ascii="Times New Roman" w:hAnsi="Times New Roman" w:cs="Times New Roman"/>
                <w:color w:val="FF0000"/>
                <w:sz w:val="24"/>
                <w:szCs w:val="24"/>
              </w:rPr>
              <w:t xml:space="preserve">He/she </w:t>
            </w:r>
            <w:r w:rsidRPr="005F675D">
              <w:rPr>
                <w:rFonts w:ascii="Times New Roman" w:hAnsi="Times New Roman" w:cs="Times New Roman"/>
                <w:color w:val="FF0000"/>
                <w:sz w:val="24"/>
                <w:szCs w:val="24"/>
              </w:rPr>
              <w:t>is a close relative of the part</w:t>
            </w:r>
            <w:r w:rsidR="003D23BC">
              <w:rPr>
                <w:rFonts w:ascii="Times New Roman" w:hAnsi="Times New Roman" w:cs="Times New Roman"/>
                <w:color w:val="FF0000"/>
                <w:sz w:val="24"/>
                <w:szCs w:val="24"/>
              </w:rPr>
              <w:t>ies</w:t>
            </w:r>
            <w:r w:rsidRPr="005F675D">
              <w:rPr>
                <w:rFonts w:ascii="Times New Roman" w:hAnsi="Times New Roman" w:cs="Times New Roman"/>
                <w:color w:val="FF0000"/>
                <w:sz w:val="24"/>
                <w:szCs w:val="24"/>
              </w:rPr>
              <w:t xml:space="preserve"> concerned or </w:t>
            </w:r>
            <w:r w:rsidR="003D23BC">
              <w:rPr>
                <w:rFonts w:ascii="Times New Roman" w:hAnsi="Times New Roman" w:cs="Times New Roman"/>
                <w:color w:val="FF0000"/>
                <w:sz w:val="24"/>
                <w:szCs w:val="24"/>
              </w:rPr>
              <w:t>their</w:t>
            </w:r>
            <w:r w:rsidRPr="005F675D">
              <w:rPr>
                <w:rFonts w:ascii="Times New Roman" w:hAnsi="Times New Roman" w:cs="Times New Roman"/>
                <w:color w:val="FF0000"/>
                <w:sz w:val="24"/>
                <w:szCs w:val="24"/>
              </w:rPr>
              <w:t xml:space="preserve"> agent</w:t>
            </w:r>
            <w:r w:rsidR="003D23BC">
              <w:rPr>
                <w:rFonts w:ascii="Times New Roman" w:hAnsi="Times New Roman" w:cs="Times New Roman"/>
                <w:color w:val="FF0000"/>
                <w:sz w:val="24"/>
                <w:szCs w:val="24"/>
              </w:rPr>
              <w:t>s</w:t>
            </w:r>
            <w:r w:rsidRPr="005F675D">
              <w:rPr>
                <w:rFonts w:ascii="Times New Roman" w:hAnsi="Times New Roman" w:cs="Times New Roman"/>
                <w:color w:val="FF0000"/>
                <w:sz w:val="24"/>
                <w:szCs w:val="24"/>
              </w:rPr>
              <w:t>;</w:t>
            </w:r>
          </w:p>
          <w:p w14:paraId="3B2E591C" w14:textId="7D907DBB" w:rsidR="005F675D" w:rsidRPr="005F675D" w:rsidRDefault="005F675D" w:rsidP="005F675D">
            <w:pPr>
              <w:jc w:val="left"/>
              <w:rPr>
                <w:rFonts w:ascii="Times New Roman" w:hAnsi="Times New Roman" w:cs="Times New Roman"/>
                <w:color w:val="FF0000"/>
                <w:sz w:val="24"/>
                <w:szCs w:val="24"/>
              </w:rPr>
            </w:pPr>
            <w:r w:rsidRPr="005F675D">
              <w:rPr>
                <w:rFonts w:ascii="Times New Roman" w:hAnsi="Times New Roman" w:cs="Times New Roman"/>
                <w:color w:val="FF0000"/>
                <w:sz w:val="24"/>
                <w:szCs w:val="24"/>
              </w:rPr>
              <w:t xml:space="preserve">(2) He/she has an interest relationship with </w:t>
            </w:r>
            <w:r w:rsidR="003D23BC">
              <w:rPr>
                <w:rFonts w:ascii="Times New Roman" w:hAnsi="Times New Roman" w:cs="Times New Roman"/>
                <w:color w:val="FF0000"/>
                <w:sz w:val="24"/>
                <w:szCs w:val="24"/>
              </w:rPr>
              <w:t xml:space="preserve">the </w:t>
            </w:r>
            <w:r w:rsidRPr="005F675D">
              <w:rPr>
                <w:rFonts w:ascii="Times New Roman" w:hAnsi="Times New Roman" w:cs="Times New Roman"/>
                <w:color w:val="FF0000"/>
                <w:sz w:val="24"/>
                <w:szCs w:val="24"/>
              </w:rPr>
              <w:t xml:space="preserve">patent application or </w:t>
            </w:r>
            <w:r w:rsidR="003D23BC">
              <w:rPr>
                <w:rFonts w:ascii="Times New Roman" w:hAnsi="Times New Roman" w:cs="Times New Roman"/>
                <w:color w:val="FF0000"/>
                <w:sz w:val="24"/>
                <w:szCs w:val="24"/>
              </w:rPr>
              <w:t xml:space="preserve">the </w:t>
            </w:r>
            <w:r w:rsidRPr="005F675D">
              <w:rPr>
                <w:rFonts w:ascii="Times New Roman" w:hAnsi="Times New Roman" w:cs="Times New Roman"/>
                <w:color w:val="FF0000"/>
                <w:sz w:val="24"/>
                <w:szCs w:val="24"/>
              </w:rPr>
              <w:t>patent right;</w:t>
            </w:r>
          </w:p>
          <w:p w14:paraId="67826B74" w14:textId="5B299910" w:rsidR="005F675D" w:rsidRPr="005F675D" w:rsidRDefault="005F675D" w:rsidP="005F675D">
            <w:pPr>
              <w:jc w:val="left"/>
              <w:rPr>
                <w:rFonts w:ascii="Times New Roman" w:hAnsi="Times New Roman" w:cs="Times New Roman"/>
                <w:color w:val="FF0000"/>
                <w:sz w:val="24"/>
                <w:szCs w:val="24"/>
              </w:rPr>
            </w:pPr>
            <w:r w:rsidRPr="005F675D">
              <w:rPr>
                <w:rFonts w:ascii="Times New Roman" w:hAnsi="Times New Roman" w:cs="Times New Roman"/>
                <w:color w:val="FF0000"/>
                <w:sz w:val="24"/>
                <w:szCs w:val="24"/>
              </w:rPr>
              <w:t>(3) He/she has other relationships with the parties or their agents, which may affect the fair handling of the case.</w:t>
            </w:r>
          </w:p>
          <w:p w14:paraId="5701AE87" w14:textId="77777777" w:rsidR="005F675D" w:rsidRPr="005F675D" w:rsidRDefault="005F675D" w:rsidP="005F675D">
            <w:pPr>
              <w:jc w:val="left"/>
              <w:rPr>
                <w:rFonts w:ascii="Times New Roman" w:hAnsi="Times New Roman" w:cs="Times New Roman"/>
                <w:sz w:val="24"/>
                <w:szCs w:val="24"/>
              </w:rPr>
            </w:pPr>
          </w:p>
          <w:p w14:paraId="0BDAD379" w14:textId="2B3460E7" w:rsidR="005F675D" w:rsidRPr="005F675D" w:rsidRDefault="005F675D" w:rsidP="005F675D">
            <w:pPr>
              <w:jc w:val="left"/>
              <w:rPr>
                <w:rFonts w:ascii="Times New Roman" w:eastAsia="宋体" w:hAnsi="Times New Roman" w:cs="Times New Roman"/>
                <w:sz w:val="24"/>
                <w:szCs w:val="24"/>
              </w:rPr>
            </w:pPr>
            <w:r w:rsidRPr="005F675D">
              <w:rPr>
                <w:rFonts w:ascii="Times New Roman" w:eastAsia="宋体" w:hAnsi="Times New Roman" w:cs="Times New Roman"/>
                <w:sz w:val="24"/>
                <w:szCs w:val="24"/>
              </w:rPr>
              <w:t>The parties also have the right to apply for withdrawal of a certain officer involved in the proceedings. If a party applies for withdrawal, reasons therefor</w:t>
            </w:r>
            <w:r w:rsidR="003D23BC">
              <w:rPr>
                <w:rFonts w:ascii="Times New Roman" w:eastAsia="宋体" w:hAnsi="Times New Roman" w:cs="Times New Roman"/>
                <w:sz w:val="24"/>
                <w:szCs w:val="24"/>
              </w:rPr>
              <w:t>e</w:t>
            </w:r>
            <w:r w:rsidRPr="005F675D">
              <w:rPr>
                <w:rFonts w:ascii="Times New Roman" w:eastAsia="宋体" w:hAnsi="Times New Roman" w:cs="Times New Roman"/>
                <w:sz w:val="24"/>
                <w:szCs w:val="24"/>
              </w:rPr>
              <w:t xml:space="preserve"> shall be given.  </w:t>
            </w:r>
          </w:p>
          <w:p w14:paraId="51BC490C" w14:textId="77777777" w:rsidR="005F675D" w:rsidRPr="003D23BC" w:rsidRDefault="005F675D" w:rsidP="005F675D">
            <w:pPr>
              <w:jc w:val="left"/>
              <w:rPr>
                <w:rFonts w:ascii="Times New Roman" w:hAnsi="Times New Roman" w:cs="Times New Roman"/>
                <w:sz w:val="24"/>
                <w:szCs w:val="24"/>
              </w:rPr>
            </w:pPr>
          </w:p>
          <w:p w14:paraId="42C28AF5" w14:textId="18D8666F" w:rsidR="005F675D" w:rsidRPr="005F675D" w:rsidRDefault="005F675D" w:rsidP="005F675D">
            <w:pPr>
              <w:jc w:val="left"/>
              <w:rPr>
                <w:rFonts w:ascii="Times New Roman" w:hAnsi="Times New Roman" w:cs="Times New Roman"/>
                <w:sz w:val="24"/>
                <w:szCs w:val="24"/>
              </w:rPr>
            </w:pPr>
            <w:r w:rsidRPr="005F675D">
              <w:rPr>
                <w:rFonts w:ascii="Times New Roman" w:eastAsia="宋体" w:hAnsi="Times New Roman" w:cs="Times New Roman"/>
                <w:sz w:val="24"/>
                <w:szCs w:val="24"/>
              </w:rPr>
              <w:t>The withdrawal of an officer involved in the proceedings shall be decided by the department dealing with the proceedings.</w:t>
            </w:r>
          </w:p>
        </w:tc>
      </w:tr>
      <w:tr w:rsidR="00F406B2" w:rsidRPr="005F675D" w14:paraId="6DC0C788" w14:textId="77777777" w:rsidTr="00F406B2">
        <w:tc>
          <w:tcPr>
            <w:tcW w:w="6974" w:type="dxa"/>
          </w:tcPr>
          <w:p w14:paraId="5B3F9791" w14:textId="77777777" w:rsidR="00F406B2" w:rsidRPr="005F675D" w:rsidRDefault="00461D42" w:rsidP="00461D42">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lastRenderedPageBreak/>
              <w:t>Article 4</w:t>
            </w:r>
            <w:r w:rsidRPr="005F675D">
              <w:rPr>
                <w:rFonts w:ascii="Times New Roman" w:eastAsia="宋体" w:hAnsi="Times New Roman" w:cs="Times New Roman"/>
                <w:sz w:val="24"/>
                <w:szCs w:val="24"/>
              </w:rPr>
              <w:t xml:space="preserve"> The party requesting the CNIPA for administrative adjudication on drug patent disputes shall meet the following conditions:</w:t>
            </w:r>
          </w:p>
          <w:p w14:paraId="753E6122" w14:textId="77777777" w:rsidR="005F675D" w:rsidRPr="005F675D" w:rsidRDefault="005F675D" w:rsidP="005F675D">
            <w:pPr>
              <w:jc w:val="left"/>
              <w:rPr>
                <w:rFonts w:ascii="Times New Roman" w:eastAsia="宋体" w:hAnsi="Times New Roman" w:cs="Times New Roman"/>
                <w:sz w:val="24"/>
                <w:szCs w:val="24"/>
              </w:rPr>
            </w:pPr>
          </w:p>
          <w:p w14:paraId="0C9066DA" w14:textId="50EF12CC" w:rsidR="00461D42" w:rsidRPr="005F675D" w:rsidRDefault="005F675D" w:rsidP="005F675D">
            <w:pPr>
              <w:jc w:val="left"/>
              <w:rPr>
                <w:rFonts w:ascii="Times New Roman" w:eastAsia="宋体" w:hAnsi="Times New Roman" w:cs="Times New Roman"/>
                <w:sz w:val="24"/>
                <w:szCs w:val="24"/>
              </w:rPr>
            </w:pPr>
            <w:r w:rsidRPr="005F675D">
              <w:rPr>
                <w:rFonts w:ascii="Times New Roman" w:eastAsia="宋体" w:hAnsi="Times New Roman" w:cs="Times New Roman"/>
                <w:sz w:val="24"/>
                <w:szCs w:val="24"/>
              </w:rPr>
              <w:t xml:space="preserve">(1) </w:t>
            </w:r>
            <w:r w:rsidR="00461D42" w:rsidRPr="005F675D">
              <w:rPr>
                <w:rFonts w:ascii="Times New Roman" w:eastAsia="宋体" w:hAnsi="Times New Roman" w:cs="Times New Roman"/>
                <w:sz w:val="24"/>
                <w:szCs w:val="24"/>
              </w:rPr>
              <w:t xml:space="preserve">Where the claimant is the patentee or interested party of the </w:t>
            </w:r>
            <w:r w:rsidR="00461D42" w:rsidRPr="005F675D">
              <w:rPr>
                <w:rFonts w:ascii="Times New Roman" w:eastAsia="宋体" w:hAnsi="Times New Roman" w:cs="Times New Roman"/>
                <w:strike/>
                <w:sz w:val="24"/>
                <w:szCs w:val="24"/>
              </w:rPr>
              <w:t>relevant patent and the applicant for drug marketing authorization</w:t>
            </w:r>
            <w:r w:rsidR="00461D42" w:rsidRPr="005F675D">
              <w:rPr>
                <w:rFonts w:ascii="Times New Roman" w:eastAsia="宋体" w:hAnsi="Times New Roman" w:cs="Times New Roman"/>
                <w:sz w:val="24"/>
                <w:szCs w:val="24"/>
              </w:rPr>
              <w:t xml:space="preserve"> as referred to in Article 76 of the </w:t>
            </w:r>
            <w:r w:rsidR="00461D42" w:rsidRPr="005F675D">
              <w:rPr>
                <w:rFonts w:ascii="Times New Roman" w:eastAsia="宋体" w:hAnsi="Times New Roman" w:cs="Times New Roman"/>
                <w:i/>
                <w:iCs/>
                <w:sz w:val="24"/>
                <w:szCs w:val="24"/>
              </w:rPr>
              <w:t>PRC Patent Law</w:t>
            </w:r>
            <w:r w:rsidR="00461D42" w:rsidRPr="005F675D">
              <w:rPr>
                <w:rFonts w:ascii="Times New Roman" w:eastAsia="宋体" w:hAnsi="Times New Roman" w:cs="Times New Roman"/>
                <w:sz w:val="24"/>
                <w:szCs w:val="24"/>
              </w:rPr>
              <w:t xml:space="preserve">, where the interested party is the licensee of the relevant patent </w:t>
            </w:r>
            <w:r w:rsidR="00461D42" w:rsidRPr="005F675D">
              <w:rPr>
                <w:rFonts w:ascii="Times New Roman" w:eastAsia="宋体" w:hAnsi="Times New Roman" w:cs="Times New Roman"/>
                <w:strike/>
                <w:sz w:val="24"/>
                <w:szCs w:val="24"/>
              </w:rPr>
              <w:t>and</w:t>
            </w:r>
            <w:r w:rsidR="00461D42" w:rsidRPr="005F675D">
              <w:rPr>
                <w:rFonts w:ascii="Times New Roman" w:eastAsia="宋体" w:hAnsi="Times New Roman" w:cs="Times New Roman"/>
                <w:sz w:val="24"/>
                <w:szCs w:val="24"/>
              </w:rPr>
              <w:t xml:space="preserve"> the registered drug marketing authorization holder;</w:t>
            </w:r>
          </w:p>
          <w:p w14:paraId="69187552" w14:textId="77777777" w:rsidR="005F675D" w:rsidRPr="005F675D" w:rsidRDefault="005F675D" w:rsidP="005F675D">
            <w:pPr>
              <w:rPr>
                <w:rFonts w:ascii="Times New Roman" w:hAnsi="Times New Roman" w:cs="Times New Roman"/>
                <w:sz w:val="24"/>
                <w:szCs w:val="24"/>
              </w:rPr>
            </w:pPr>
            <w:r w:rsidRPr="005F675D">
              <w:rPr>
                <w:rFonts w:ascii="Times New Roman" w:hAnsi="Times New Roman" w:cs="Times New Roman"/>
                <w:sz w:val="24"/>
                <w:szCs w:val="24"/>
              </w:rPr>
              <w:t xml:space="preserve">(2) </w:t>
            </w:r>
            <w:r w:rsidR="00461D42" w:rsidRPr="005F675D">
              <w:rPr>
                <w:rFonts w:ascii="Times New Roman" w:hAnsi="Times New Roman" w:cs="Times New Roman"/>
                <w:sz w:val="24"/>
                <w:szCs w:val="24"/>
              </w:rPr>
              <w:t>Where there is a definite respondent;</w:t>
            </w:r>
          </w:p>
          <w:p w14:paraId="12BCB595" w14:textId="77777777" w:rsidR="005F675D" w:rsidRPr="005F675D" w:rsidRDefault="005F675D" w:rsidP="005F675D">
            <w:pPr>
              <w:rPr>
                <w:rFonts w:ascii="Times New Roman" w:hAnsi="Times New Roman" w:cs="Times New Roman"/>
                <w:sz w:val="24"/>
                <w:szCs w:val="24"/>
              </w:rPr>
            </w:pPr>
            <w:r w:rsidRPr="005F675D">
              <w:rPr>
                <w:rFonts w:ascii="Times New Roman" w:hAnsi="Times New Roman" w:cs="Times New Roman"/>
                <w:sz w:val="24"/>
                <w:szCs w:val="24"/>
              </w:rPr>
              <w:t xml:space="preserve">(3) </w:t>
            </w:r>
            <w:r w:rsidR="00461D42" w:rsidRPr="005F675D">
              <w:rPr>
                <w:rFonts w:ascii="Times New Roman" w:hAnsi="Times New Roman" w:cs="Times New Roman"/>
                <w:sz w:val="24"/>
                <w:szCs w:val="24"/>
              </w:rPr>
              <w:t>Where there are definite claims and specific facts and reasons;</w:t>
            </w:r>
          </w:p>
          <w:p w14:paraId="33D68DE4" w14:textId="77777777" w:rsidR="005F675D" w:rsidRPr="005F675D" w:rsidRDefault="005F675D" w:rsidP="005F675D">
            <w:pPr>
              <w:rPr>
                <w:rFonts w:ascii="Times New Roman" w:eastAsia="宋体" w:hAnsi="Times New Roman" w:cs="Times New Roman"/>
                <w:sz w:val="24"/>
                <w:szCs w:val="24"/>
              </w:rPr>
            </w:pPr>
            <w:r w:rsidRPr="005F675D">
              <w:rPr>
                <w:rFonts w:ascii="Times New Roman" w:eastAsia="宋体" w:hAnsi="Times New Roman" w:cs="Times New Roman"/>
                <w:sz w:val="24"/>
                <w:szCs w:val="24"/>
              </w:rPr>
              <w:t xml:space="preserve">(4) </w:t>
            </w:r>
            <w:r w:rsidR="00461D42" w:rsidRPr="005F675D">
              <w:rPr>
                <w:rFonts w:ascii="Times New Roman" w:eastAsia="宋体" w:hAnsi="Times New Roman" w:cs="Times New Roman"/>
                <w:sz w:val="24"/>
                <w:szCs w:val="24"/>
              </w:rPr>
              <w:t xml:space="preserve">Where relevant patent information has been </w:t>
            </w:r>
            <w:r w:rsidR="00461D42" w:rsidRPr="00670330">
              <w:rPr>
                <w:rFonts w:ascii="Times New Roman" w:eastAsia="宋体" w:hAnsi="Times New Roman" w:cs="Times New Roman"/>
                <w:strike/>
                <w:sz w:val="24"/>
                <w:szCs w:val="24"/>
              </w:rPr>
              <w:t>effectively</w:t>
            </w:r>
            <w:r w:rsidR="00461D42" w:rsidRPr="005F675D">
              <w:rPr>
                <w:rFonts w:ascii="Times New Roman" w:eastAsia="宋体" w:hAnsi="Times New Roman" w:cs="Times New Roman"/>
                <w:sz w:val="24"/>
                <w:szCs w:val="24"/>
              </w:rPr>
              <w:t xml:space="preserve"> registered on the PRC Marketed Drug Patent Information Registration Platform and </w:t>
            </w:r>
            <w:r w:rsidR="00461D42" w:rsidRPr="00670330">
              <w:rPr>
                <w:rFonts w:ascii="Times New Roman" w:eastAsia="宋体" w:hAnsi="Times New Roman" w:cs="Times New Roman"/>
                <w:strike/>
                <w:sz w:val="24"/>
                <w:szCs w:val="24"/>
              </w:rPr>
              <w:t>the patent type</w:t>
            </w:r>
            <w:r w:rsidR="00461D42" w:rsidRPr="005F675D">
              <w:rPr>
                <w:rFonts w:ascii="Times New Roman" w:eastAsia="宋体" w:hAnsi="Times New Roman" w:cs="Times New Roman"/>
                <w:sz w:val="24"/>
                <w:szCs w:val="24"/>
              </w:rPr>
              <w:t xml:space="preserve"> complies with the relevant provisions of the </w:t>
            </w:r>
            <w:r w:rsidR="00461D42" w:rsidRPr="005F675D">
              <w:rPr>
                <w:rFonts w:ascii="Times New Roman" w:eastAsia="宋体" w:hAnsi="Times New Roman" w:cs="Times New Roman"/>
                <w:i/>
                <w:iCs/>
                <w:sz w:val="24"/>
                <w:szCs w:val="24"/>
              </w:rPr>
              <w:lastRenderedPageBreak/>
              <w:t>Implementing Measures for Early Resolution Mechanism for Drug Patent Disputes</w:t>
            </w:r>
            <w:r w:rsidR="00461D42" w:rsidRPr="005F675D">
              <w:rPr>
                <w:rFonts w:ascii="Times New Roman" w:eastAsia="宋体" w:hAnsi="Times New Roman" w:cs="Times New Roman"/>
                <w:sz w:val="24"/>
                <w:szCs w:val="24"/>
              </w:rPr>
              <w:t>;</w:t>
            </w:r>
          </w:p>
          <w:p w14:paraId="5565FA36" w14:textId="6F179B5E" w:rsidR="00461D42" w:rsidRPr="005F675D" w:rsidRDefault="005F675D" w:rsidP="005F675D">
            <w:pPr>
              <w:rPr>
                <w:rFonts w:ascii="Times New Roman" w:hAnsi="Times New Roman" w:cs="Times New Roman"/>
                <w:sz w:val="24"/>
                <w:szCs w:val="24"/>
              </w:rPr>
            </w:pPr>
            <w:r w:rsidRPr="005F675D">
              <w:rPr>
                <w:rFonts w:ascii="Times New Roman" w:eastAsia="宋体" w:hAnsi="Times New Roman" w:cs="Times New Roman"/>
                <w:sz w:val="24"/>
                <w:szCs w:val="24"/>
              </w:rPr>
              <w:t xml:space="preserve">(5) </w:t>
            </w:r>
            <w:r w:rsidR="00461D42" w:rsidRPr="005F675D">
              <w:rPr>
                <w:rFonts w:ascii="Times New Roman" w:eastAsia="宋体" w:hAnsi="Times New Roman" w:cs="Times New Roman"/>
                <w:sz w:val="24"/>
                <w:szCs w:val="24"/>
              </w:rPr>
              <w:t xml:space="preserve">Where </w:t>
            </w:r>
            <w:r w:rsidR="00461D42" w:rsidRPr="00670330">
              <w:rPr>
                <w:rFonts w:ascii="Times New Roman" w:eastAsia="宋体" w:hAnsi="Times New Roman" w:cs="Times New Roman"/>
                <w:strike/>
                <w:sz w:val="24"/>
                <w:szCs w:val="24"/>
              </w:rPr>
              <w:t>the parties</w:t>
            </w:r>
            <w:r w:rsidR="00461D42" w:rsidRPr="005F675D">
              <w:rPr>
                <w:rFonts w:ascii="Times New Roman" w:eastAsia="宋体" w:hAnsi="Times New Roman" w:cs="Times New Roman"/>
                <w:sz w:val="24"/>
                <w:szCs w:val="24"/>
              </w:rPr>
              <w:t xml:space="preserve"> have not initiated litigation with the People's Court in respect of the disputes over the drug patent</w:t>
            </w:r>
            <w:r w:rsidR="00461D42" w:rsidRPr="00405E39">
              <w:rPr>
                <w:rFonts w:ascii="Times New Roman" w:eastAsia="宋体" w:hAnsi="Times New Roman" w:cs="Times New Roman"/>
                <w:strike/>
                <w:sz w:val="24"/>
                <w:szCs w:val="24"/>
              </w:rPr>
              <w:t>, or the case has not been accepted and filed by the People's Court before</w:t>
            </w:r>
            <w:r w:rsidR="00461D42" w:rsidRPr="005F675D">
              <w:rPr>
                <w:rFonts w:ascii="Times New Roman" w:eastAsia="宋体" w:hAnsi="Times New Roman" w:cs="Times New Roman"/>
                <w:sz w:val="24"/>
                <w:szCs w:val="24"/>
              </w:rPr>
              <w:t>.</w:t>
            </w:r>
          </w:p>
        </w:tc>
        <w:tc>
          <w:tcPr>
            <w:tcW w:w="6974" w:type="dxa"/>
          </w:tcPr>
          <w:p w14:paraId="05BF561C" w14:textId="77777777" w:rsidR="005F675D" w:rsidRPr="005F675D" w:rsidRDefault="005F675D" w:rsidP="005F675D">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lastRenderedPageBreak/>
              <w:t>Article 4</w:t>
            </w:r>
            <w:r w:rsidRPr="005F675D">
              <w:rPr>
                <w:rFonts w:ascii="Times New Roman" w:eastAsia="宋体" w:hAnsi="Times New Roman" w:cs="Times New Roman"/>
                <w:sz w:val="24"/>
                <w:szCs w:val="24"/>
              </w:rPr>
              <w:t xml:space="preserve"> The party requesting the CNIPA for administrative adjudication on drug patent disputes shall meet the following conditions:</w:t>
            </w:r>
          </w:p>
          <w:p w14:paraId="4951F037" w14:textId="77777777" w:rsidR="00F406B2" w:rsidRDefault="00F406B2" w:rsidP="00461D42">
            <w:pPr>
              <w:jc w:val="left"/>
              <w:rPr>
                <w:rFonts w:ascii="Times New Roman" w:hAnsi="Times New Roman" w:cs="Times New Roman"/>
                <w:sz w:val="24"/>
                <w:szCs w:val="24"/>
              </w:rPr>
            </w:pPr>
          </w:p>
          <w:p w14:paraId="5F847F08" w14:textId="299CFF04" w:rsidR="005F675D" w:rsidRDefault="005F675D" w:rsidP="005F675D">
            <w:pPr>
              <w:jc w:val="left"/>
              <w:rPr>
                <w:rFonts w:ascii="Times New Roman" w:eastAsia="宋体" w:hAnsi="Times New Roman" w:cs="Times New Roman"/>
                <w:sz w:val="24"/>
                <w:szCs w:val="24"/>
              </w:rPr>
            </w:pPr>
            <w:r w:rsidRPr="005F675D">
              <w:rPr>
                <w:rFonts w:ascii="Times New Roman" w:hAnsi="Times New Roman" w:cs="Times New Roman"/>
                <w:sz w:val="24"/>
                <w:szCs w:val="24"/>
              </w:rPr>
              <w:t>(1</w:t>
            </w:r>
            <w:r>
              <w:rPr>
                <w:rFonts w:ascii="Times New Roman" w:hAnsi="Times New Roman" w:cs="Times New Roman"/>
                <w:sz w:val="24"/>
                <w:szCs w:val="24"/>
              </w:rPr>
              <w:t xml:space="preserve">) Where the claimant is </w:t>
            </w:r>
            <w:r w:rsidRPr="0052163C">
              <w:rPr>
                <w:rFonts w:ascii="Times New Roman" w:hAnsi="Times New Roman" w:cs="Times New Roman"/>
                <w:color w:val="FF0000"/>
                <w:sz w:val="24"/>
                <w:szCs w:val="24"/>
              </w:rPr>
              <w:t xml:space="preserve">the drug marketing authorization applicant and the </w:t>
            </w:r>
            <w:r w:rsidR="00CD50A1" w:rsidRPr="0052163C">
              <w:rPr>
                <w:rFonts w:ascii="Times New Roman" w:hAnsi="Times New Roman" w:cs="Times New Roman"/>
                <w:color w:val="FF0000"/>
                <w:sz w:val="24"/>
                <w:szCs w:val="24"/>
              </w:rPr>
              <w:t xml:space="preserve">relevant </w:t>
            </w:r>
            <w:r w:rsidRPr="0052163C">
              <w:rPr>
                <w:rFonts w:ascii="Times New Roman" w:hAnsi="Times New Roman" w:cs="Times New Roman"/>
                <w:color w:val="FF0000"/>
                <w:sz w:val="24"/>
                <w:szCs w:val="24"/>
              </w:rPr>
              <w:t>patentee or interested party</w:t>
            </w:r>
            <w:r>
              <w:rPr>
                <w:rFonts w:ascii="Times New Roman" w:hAnsi="Times New Roman" w:cs="Times New Roman"/>
                <w:sz w:val="24"/>
                <w:szCs w:val="24"/>
              </w:rPr>
              <w:t xml:space="preserve"> as referred to in Article 76 of the </w:t>
            </w:r>
            <w:r w:rsidRPr="005F675D">
              <w:rPr>
                <w:rFonts w:ascii="Times New Roman" w:eastAsia="宋体" w:hAnsi="Times New Roman" w:cs="Times New Roman"/>
                <w:i/>
                <w:iCs/>
                <w:sz w:val="24"/>
                <w:szCs w:val="24"/>
              </w:rPr>
              <w:t>PRC Patent Law</w:t>
            </w:r>
            <w:r>
              <w:rPr>
                <w:rFonts w:ascii="Times New Roman" w:eastAsia="宋体" w:hAnsi="Times New Roman" w:cs="Times New Roman"/>
                <w:sz w:val="24"/>
                <w:szCs w:val="24"/>
              </w:rPr>
              <w:t xml:space="preserve">, where </w:t>
            </w:r>
            <w:r w:rsidRPr="005F675D">
              <w:rPr>
                <w:rFonts w:ascii="Times New Roman" w:eastAsia="宋体" w:hAnsi="Times New Roman" w:cs="Times New Roman"/>
                <w:sz w:val="24"/>
                <w:szCs w:val="24"/>
              </w:rPr>
              <w:t xml:space="preserve">the interested party is the licensee of the relevant patent </w:t>
            </w:r>
            <w:r>
              <w:rPr>
                <w:rFonts w:ascii="Times New Roman" w:eastAsia="宋体" w:hAnsi="Times New Roman" w:cs="Times New Roman"/>
                <w:sz w:val="24"/>
                <w:szCs w:val="24"/>
              </w:rPr>
              <w:t>or</w:t>
            </w:r>
            <w:r w:rsidRPr="005F675D">
              <w:rPr>
                <w:rFonts w:ascii="Times New Roman" w:eastAsia="宋体" w:hAnsi="Times New Roman" w:cs="Times New Roman"/>
                <w:sz w:val="24"/>
                <w:szCs w:val="24"/>
              </w:rPr>
              <w:t xml:space="preserve"> the registered drug marketing authorization holder</w:t>
            </w:r>
            <w:r>
              <w:rPr>
                <w:rFonts w:ascii="Times New Roman" w:eastAsia="宋体" w:hAnsi="Times New Roman" w:cs="Times New Roman"/>
                <w:sz w:val="24"/>
                <w:szCs w:val="24"/>
              </w:rPr>
              <w:t xml:space="preserve"> (“MAH”)</w:t>
            </w:r>
            <w:r w:rsidRPr="005F675D">
              <w:rPr>
                <w:rFonts w:ascii="Times New Roman" w:eastAsia="宋体" w:hAnsi="Times New Roman" w:cs="Times New Roman"/>
                <w:sz w:val="24"/>
                <w:szCs w:val="24"/>
              </w:rPr>
              <w:t>;</w:t>
            </w:r>
          </w:p>
          <w:p w14:paraId="2C5EBDF6" w14:textId="77777777" w:rsidR="005F675D" w:rsidRPr="005F675D" w:rsidRDefault="005F675D" w:rsidP="005F675D">
            <w:pPr>
              <w:rPr>
                <w:rFonts w:ascii="Times New Roman" w:hAnsi="Times New Roman" w:cs="Times New Roman"/>
                <w:sz w:val="24"/>
                <w:szCs w:val="24"/>
              </w:rPr>
            </w:pPr>
            <w:r>
              <w:rPr>
                <w:rFonts w:ascii="Times New Roman" w:eastAsia="宋体" w:hAnsi="Times New Roman" w:cs="Times New Roman"/>
                <w:sz w:val="24"/>
                <w:szCs w:val="24"/>
              </w:rPr>
              <w:t xml:space="preserve">(2) </w:t>
            </w:r>
            <w:r w:rsidRPr="005F675D">
              <w:rPr>
                <w:rFonts w:ascii="Times New Roman" w:hAnsi="Times New Roman" w:cs="Times New Roman"/>
                <w:sz w:val="24"/>
                <w:szCs w:val="24"/>
              </w:rPr>
              <w:t>Where there is a definite respondent;</w:t>
            </w:r>
          </w:p>
          <w:p w14:paraId="49AA4156" w14:textId="77777777" w:rsidR="005F675D" w:rsidRPr="005F675D" w:rsidRDefault="005F675D" w:rsidP="005F675D">
            <w:pPr>
              <w:rPr>
                <w:rFonts w:ascii="Times New Roman" w:hAnsi="Times New Roman" w:cs="Times New Roman"/>
                <w:sz w:val="24"/>
                <w:szCs w:val="24"/>
              </w:rPr>
            </w:pPr>
            <w:r w:rsidRPr="005F675D">
              <w:rPr>
                <w:rFonts w:ascii="Times New Roman" w:hAnsi="Times New Roman" w:cs="Times New Roman"/>
                <w:sz w:val="24"/>
                <w:szCs w:val="24"/>
              </w:rPr>
              <w:t>(3) Where there are definite claims and specific facts and reasons;</w:t>
            </w:r>
          </w:p>
          <w:p w14:paraId="6776F01B" w14:textId="292C2AE1" w:rsidR="005F675D" w:rsidRDefault="00670330" w:rsidP="005F675D">
            <w:pPr>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sidRPr="005F675D">
              <w:rPr>
                <w:rFonts w:ascii="Times New Roman" w:eastAsia="宋体" w:hAnsi="Times New Roman" w:cs="Times New Roman"/>
                <w:sz w:val="24"/>
                <w:szCs w:val="24"/>
              </w:rPr>
              <w:t>Where relevant patent information has been registered on the PRC Marketed Drug Patent Information Registration Platform and</w:t>
            </w:r>
            <w:r>
              <w:rPr>
                <w:rFonts w:ascii="Times New Roman" w:eastAsia="宋体" w:hAnsi="Times New Roman" w:cs="Times New Roman"/>
                <w:sz w:val="24"/>
                <w:szCs w:val="24"/>
              </w:rPr>
              <w:t xml:space="preserve"> </w:t>
            </w:r>
            <w:r w:rsidRPr="005F675D">
              <w:rPr>
                <w:rFonts w:ascii="Times New Roman" w:eastAsia="宋体" w:hAnsi="Times New Roman" w:cs="Times New Roman"/>
                <w:sz w:val="24"/>
                <w:szCs w:val="24"/>
              </w:rPr>
              <w:t xml:space="preserve">complies with the relevant provisions of the </w:t>
            </w:r>
            <w:r w:rsidRPr="005F675D">
              <w:rPr>
                <w:rFonts w:ascii="Times New Roman" w:eastAsia="宋体" w:hAnsi="Times New Roman" w:cs="Times New Roman"/>
                <w:i/>
                <w:iCs/>
                <w:sz w:val="24"/>
                <w:szCs w:val="24"/>
              </w:rPr>
              <w:t xml:space="preserve">Implementing Measures </w:t>
            </w:r>
            <w:r w:rsidRPr="005F675D">
              <w:rPr>
                <w:rFonts w:ascii="Times New Roman" w:eastAsia="宋体" w:hAnsi="Times New Roman" w:cs="Times New Roman"/>
                <w:i/>
                <w:iCs/>
                <w:sz w:val="24"/>
                <w:szCs w:val="24"/>
              </w:rPr>
              <w:lastRenderedPageBreak/>
              <w:t>for Early Resolution Mechanism for Drug Patent Disputes</w:t>
            </w:r>
            <w:r w:rsidRPr="005F675D">
              <w:rPr>
                <w:rFonts w:ascii="Times New Roman" w:eastAsia="宋体" w:hAnsi="Times New Roman" w:cs="Times New Roman"/>
                <w:sz w:val="24"/>
                <w:szCs w:val="24"/>
              </w:rPr>
              <w:t>;</w:t>
            </w:r>
          </w:p>
          <w:p w14:paraId="1E75D215" w14:textId="68372475" w:rsidR="00670330" w:rsidRDefault="00670330" w:rsidP="005F675D">
            <w:pPr>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 Where </w:t>
            </w:r>
            <w:r w:rsidRPr="004D5C03">
              <w:rPr>
                <w:rFonts w:ascii="Times New Roman" w:eastAsia="宋体" w:hAnsi="Times New Roman" w:cs="Times New Roman"/>
                <w:color w:val="FF0000"/>
                <w:sz w:val="24"/>
                <w:szCs w:val="24"/>
              </w:rPr>
              <w:t>the People’s Court</w:t>
            </w:r>
            <w:r w:rsidRPr="0052163C">
              <w:rPr>
                <w:rFonts w:ascii="Times New Roman" w:eastAsia="宋体" w:hAnsi="Times New Roman" w:cs="Times New Roman"/>
                <w:color w:val="FF0000"/>
                <w:sz w:val="24"/>
                <w:szCs w:val="24"/>
              </w:rPr>
              <w:t xml:space="preserve"> ha</w:t>
            </w:r>
            <w:r w:rsidR="007E51B1" w:rsidRPr="0052163C">
              <w:rPr>
                <w:rFonts w:ascii="Times New Roman" w:eastAsia="宋体" w:hAnsi="Times New Roman" w:cs="Times New Roman"/>
                <w:color w:val="FF0000"/>
                <w:sz w:val="24"/>
                <w:szCs w:val="24"/>
              </w:rPr>
              <w:t>s</w:t>
            </w:r>
            <w:r w:rsidRPr="0052163C">
              <w:rPr>
                <w:rFonts w:ascii="Times New Roman" w:eastAsia="宋体" w:hAnsi="Times New Roman" w:cs="Times New Roman"/>
                <w:color w:val="FF0000"/>
                <w:sz w:val="24"/>
                <w:szCs w:val="24"/>
              </w:rPr>
              <w:t xml:space="preserve"> not </w:t>
            </w:r>
            <w:r w:rsidR="004D5C03" w:rsidRPr="0052163C">
              <w:rPr>
                <w:rFonts w:ascii="Times New Roman" w:eastAsia="宋体" w:hAnsi="Times New Roman" w:cs="Times New Roman"/>
                <w:color w:val="FF0000"/>
                <w:sz w:val="24"/>
                <w:szCs w:val="24"/>
              </w:rPr>
              <w:t>established the case</w:t>
            </w:r>
            <w:r w:rsidR="004D5C03">
              <w:rPr>
                <w:rFonts w:ascii="Times New Roman" w:eastAsia="宋体" w:hAnsi="Times New Roman" w:cs="Times New Roman"/>
                <w:sz w:val="24"/>
                <w:szCs w:val="24"/>
              </w:rPr>
              <w:t xml:space="preserve">; </w:t>
            </w:r>
          </w:p>
          <w:p w14:paraId="377B16A4" w14:textId="5BE28A88" w:rsidR="00405E39" w:rsidRDefault="004D5C03" w:rsidP="005F675D">
            <w:pPr>
              <w:jc w:val="left"/>
              <w:rPr>
                <w:rFonts w:ascii="Times New Roman" w:eastAsia="宋体" w:hAnsi="Times New Roman" w:cs="Times New Roman"/>
                <w:color w:val="FF0000"/>
                <w:sz w:val="24"/>
                <w:szCs w:val="24"/>
              </w:rPr>
            </w:pPr>
            <w:r>
              <w:rPr>
                <w:rFonts w:ascii="Times New Roman" w:eastAsia="宋体" w:hAnsi="Times New Roman" w:cs="Times New Roman"/>
                <w:sz w:val="24"/>
                <w:szCs w:val="24"/>
              </w:rPr>
              <w:t xml:space="preserve">(6) </w:t>
            </w:r>
            <w:r w:rsidR="00405E39" w:rsidRPr="002365EE">
              <w:rPr>
                <w:rFonts w:ascii="Times New Roman" w:eastAsia="宋体" w:hAnsi="Times New Roman" w:cs="Times New Roman"/>
                <w:color w:val="FF0000"/>
                <w:sz w:val="24"/>
                <w:szCs w:val="24"/>
              </w:rPr>
              <w:t>Where</w:t>
            </w:r>
            <w:r w:rsidR="009D3D95" w:rsidRPr="002365EE">
              <w:rPr>
                <w:rFonts w:ascii="Times New Roman" w:eastAsia="宋体" w:hAnsi="Times New Roman" w:cs="Times New Roman"/>
                <w:color w:val="FF0000"/>
                <w:sz w:val="24"/>
                <w:szCs w:val="24"/>
              </w:rPr>
              <w:t xml:space="preserve"> the drug marketing authorization applicant has requested for administrative adjudication</w:t>
            </w:r>
            <w:r w:rsidR="009D3D95">
              <w:rPr>
                <w:rFonts w:ascii="Times New Roman" w:eastAsia="宋体" w:hAnsi="Times New Roman" w:cs="Times New Roman"/>
                <w:color w:val="FF0000"/>
                <w:sz w:val="24"/>
                <w:szCs w:val="24"/>
              </w:rPr>
              <w:t>,</w:t>
            </w:r>
            <w:r w:rsidR="00405E39" w:rsidRPr="002365EE">
              <w:rPr>
                <w:rFonts w:ascii="Times New Roman" w:eastAsia="宋体" w:hAnsi="Times New Roman" w:cs="Times New Roman"/>
                <w:color w:val="FF0000"/>
                <w:sz w:val="24"/>
                <w:szCs w:val="24"/>
              </w:rPr>
              <w:t xml:space="preserve"> </w:t>
            </w:r>
            <w:r w:rsidR="009D3D95">
              <w:rPr>
                <w:rFonts w:ascii="Times New Roman" w:eastAsia="宋体" w:hAnsi="Times New Roman" w:cs="Times New Roman"/>
                <w:color w:val="FF0000"/>
                <w:sz w:val="24"/>
                <w:szCs w:val="24"/>
              </w:rPr>
              <w:t>the</w:t>
            </w:r>
            <w:r w:rsidR="00405E39" w:rsidRPr="002365EE">
              <w:rPr>
                <w:rFonts w:ascii="Times New Roman" w:eastAsia="宋体" w:hAnsi="Times New Roman" w:cs="Times New Roman"/>
                <w:color w:val="FF0000"/>
                <w:sz w:val="24"/>
                <w:szCs w:val="24"/>
              </w:rPr>
              <w:t xml:space="preserve"> </w:t>
            </w:r>
            <w:r w:rsidR="009D3D95">
              <w:rPr>
                <w:rFonts w:ascii="Times New Roman" w:eastAsia="宋体" w:hAnsi="Times New Roman" w:cs="Times New Roman"/>
                <w:color w:val="FF0000"/>
                <w:sz w:val="24"/>
                <w:szCs w:val="24"/>
              </w:rPr>
              <w:t>patentee</w:t>
            </w:r>
            <w:r w:rsidR="002365EE" w:rsidRPr="002365EE">
              <w:rPr>
                <w:rFonts w:ascii="Times New Roman" w:eastAsia="宋体" w:hAnsi="Times New Roman" w:cs="Times New Roman"/>
                <w:color w:val="FF0000"/>
                <w:sz w:val="24"/>
                <w:szCs w:val="24"/>
              </w:rPr>
              <w:t xml:space="preserve"> or an interested party </w:t>
            </w:r>
            <w:r w:rsidR="009D3D95">
              <w:rPr>
                <w:rFonts w:ascii="Times New Roman" w:eastAsia="宋体" w:hAnsi="Times New Roman" w:cs="Times New Roman"/>
                <w:color w:val="FF0000"/>
                <w:sz w:val="24"/>
                <w:szCs w:val="24"/>
              </w:rPr>
              <w:t>should have</w:t>
            </w:r>
            <w:r w:rsidR="002365EE" w:rsidRPr="002365EE">
              <w:rPr>
                <w:rFonts w:ascii="Times New Roman" w:eastAsia="宋体" w:hAnsi="Times New Roman" w:cs="Times New Roman"/>
                <w:color w:val="FF0000"/>
                <w:sz w:val="24"/>
                <w:szCs w:val="24"/>
              </w:rPr>
              <w:t xml:space="preserve"> not filed a lawsuit in the People’s Court or requested for administrative adjudication on the drug patent dispute within forty-five days from </w:t>
            </w:r>
            <w:r w:rsidR="00CD50A1">
              <w:rPr>
                <w:rFonts w:ascii="Times New Roman" w:eastAsia="宋体" w:hAnsi="Times New Roman" w:cs="Times New Roman"/>
                <w:color w:val="FF0000"/>
                <w:sz w:val="24"/>
                <w:szCs w:val="24"/>
              </w:rPr>
              <w:t xml:space="preserve">the publishing date of </w:t>
            </w:r>
            <w:r w:rsidR="00CD50A1" w:rsidRPr="002365EE">
              <w:rPr>
                <w:rFonts w:ascii="Times New Roman" w:eastAsia="宋体" w:hAnsi="Times New Roman" w:cs="Times New Roman"/>
                <w:color w:val="FF0000"/>
                <w:sz w:val="24"/>
                <w:szCs w:val="24"/>
              </w:rPr>
              <w:t xml:space="preserve">the </w:t>
            </w:r>
            <w:r w:rsidR="00CD50A1">
              <w:rPr>
                <w:rFonts w:ascii="Times New Roman" w:eastAsia="宋体" w:hAnsi="Times New Roman" w:cs="Times New Roman"/>
                <w:color w:val="FF0000"/>
                <w:sz w:val="24"/>
                <w:szCs w:val="24"/>
              </w:rPr>
              <w:t xml:space="preserve">application of the </w:t>
            </w:r>
            <w:r w:rsidR="00CD50A1" w:rsidRPr="002365EE">
              <w:rPr>
                <w:rFonts w:ascii="Times New Roman" w:eastAsia="宋体" w:hAnsi="Times New Roman" w:cs="Times New Roman"/>
                <w:color w:val="FF0000"/>
                <w:sz w:val="24"/>
                <w:szCs w:val="24"/>
              </w:rPr>
              <w:t>drug marketing authorization</w:t>
            </w:r>
            <w:r w:rsidR="00CD50A1">
              <w:rPr>
                <w:rFonts w:ascii="Times New Roman" w:eastAsia="宋体" w:hAnsi="Times New Roman" w:cs="Times New Roman"/>
                <w:color w:val="FF0000"/>
                <w:sz w:val="24"/>
                <w:szCs w:val="24"/>
              </w:rPr>
              <w:t xml:space="preserve"> by</w:t>
            </w:r>
            <w:r w:rsidR="00CD50A1" w:rsidRPr="002365EE">
              <w:rPr>
                <w:rFonts w:ascii="Times New Roman" w:eastAsia="宋体" w:hAnsi="Times New Roman" w:cs="Times New Roman"/>
                <w:color w:val="FF0000"/>
                <w:sz w:val="24"/>
                <w:szCs w:val="24"/>
              </w:rPr>
              <w:t xml:space="preserve"> </w:t>
            </w:r>
            <w:r w:rsidR="002365EE" w:rsidRPr="002365EE">
              <w:rPr>
                <w:rFonts w:ascii="Times New Roman" w:eastAsia="宋体" w:hAnsi="Times New Roman" w:cs="Times New Roman"/>
                <w:color w:val="FF0000"/>
                <w:sz w:val="24"/>
                <w:szCs w:val="24"/>
              </w:rPr>
              <w:t>the national drug review agency</w:t>
            </w:r>
            <w:r w:rsidR="009D3D95">
              <w:rPr>
                <w:rFonts w:ascii="Times New Roman" w:eastAsia="宋体" w:hAnsi="Times New Roman" w:cs="Times New Roman"/>
                <w:color w:val="FF0000"/>
                <w:sz w:val="24"/>
                <w:szCs w:val="24"/>
              </w:rPr>
              <w:t>;</w:t>
            </w:r>
          </w:p>
          <w:p w14:paraId="443CDB95" w14:textId="0E3EACF5" w:rsidR="005F675D" w:rsidRPr="00D6201C" w:rsidRDefault="002365EE" w:rsidP="005F675D">
            <w:pPr>
              <w:jc w:val="left"/>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 xml:space="preserve">(7) </w:t>
            </w:r>
            <w:r w:rsidR="009D3D95">
              <w:rPr>
                <w:rFonts w:ascii="Times New Roman" w:eastAsia="宋体" w:hAnsi="Times New Roman" w:cs="Times New Roman"/>
                <w:color w:val="FF0000"/>
                <w:sz w:val="24"/>
                <w:szCs w:val="24"/>
              </w:rPr>
              <w:t>One</w:t>
            </w:r>
            <w:r>
              <w:rPr>
                <w:rFonts w:ascii="Times New Roman" w:eastAsia="宋体" w:hAnsi="Times New Roman" w:cs="Times New Roman"/>
                <w:color w:val="FF0000"/>
                <w:sz w:val="24"/>
                <w:szCs w:val="24"/>
              </w:rPr>
              <w:t xml:space="preserve"> request for an administrative adjudication shall be limited to </w:t>
            </w:r>
            <w:r w:rsidR="009D3D95">
              <w:rPr>
                <w:rFonts w:ascii="Times New Roman" w:eastAsia="宋体" w:hAnsi="Times New Roman" w:cs="Times New Roman"/>
                <w:color w:val="FF0000"/>
                <w:sz w:val="24"/>
                <w:szCs w:val="24"/>
              </w:rPr>
              <w:t xml:space="preserve">the </w:t>
            </w:r>
            <w:r>
              <w:rPr>
                <w:rFonts w:ascii="Times New Roman" w:eastAsia="宋体" w:hAnsi="Times New Roman" w:cs="Times New Roman"/>
                <w:color w:val="FF0000"/>
                <w:sz w:val="24"/>
                <w:szCs w:val="24"/>
              </w:rPr>
              <w:t>confirm</w:t>
            </w:r>
            <w:r w:rsidR="009D3D95">
              <w:rPr>
                <w:rFonts w:ascii="Times New Roman" w:eastAsia="宋体" w:hAnsi="Times New Roman" w:cs="Times New Roman"/>
                <w:color w:val="FF0000"/>
                <w:sz w:val="24"/>
                <w:szCs w:val="24"/>
              </w:rPr>
              <w:t>ation of</w:t>
            </w:r>
            <w:r>
              <w:rPr>
                <w:rFonts w:ascii="Times New Roman" w:eastAsia="宋体" w:hAnsi="Times New Roman" w:cs="Times New Roman"/>
                <w:color w:val="FF0000"/>
                <w:sz w:val="24"/>
                <w:szCs w:val="24"/>
              </w:rPr>
              <w:t xml:space="preserve"> </w:t>
            </w:r>
            <w:r w:rsidR="00D6201C">
              <w:rPr>
                <w:rFonts w:ascii="Times New Roman" w:eastAsia="宋体" w:hAnsi="Times New Roman" w:cs="Times New Roman"/>
                <w:color w:val="FF0000"/>
                <w:sz w:val="24"/>
                <w:szCs w:val="24"/>
              </w:rPr>
              <w:t xml:space="preserve">whether one technical solution </w:t>
            </w:r>
            <w:r w:rsidR="009D3D95">
              <w:rPr>
                <w:rFonts w:ascii="Times New Roman" w:eastAsia="宋体" w:hAnsi="Times New Roman" w:cs="Times New Roman"/>
                <w:color w:val="FF0000"/>
                <w:sz w:val="24"/>
                <w:szCs w:val="24"/>
              </w:rPr>
              <w:t xml:space="preserve">applied </w:t>
            </w:r>
            <w:r w:rsidR="00D6201C">
              <w:rPr>
                <w:rFonts w:ascii="Times New Roman" w:eastAsia="宋体" w:hAnsi="Times New Roman" w:cs="Times New Roman"/>
                <w:color w:val="FF0000"/>
                <w:sz w:val="24"/>
                <w:szCs w:val="24"/>
              </w:rPr>
              <w:t xml:space="preserve">for </w:t>
            </w:r>
            <w:r w:rsidR="009D3D95">
              <w:rPr>
                <w:rFonts w:ascii="Times New Roman" w:eastAsia="宋体" w:hAnsi="Times New Roman" w:cs="Times New Roman"/>
                <w:color w:val="FF0000"/>
                <w:sz w:val="24"/>
                <w:szCs w:val="24"/>
              </w:rPr>
              <w:t xml:space="preserve">drug </w:t>
            </w:r>
            <w:r w:rsidR="00D6201C">
              <w:rPr>
                <w:rFonts w:ascii="Times New Roman" w:eastAsia="宋体" w:hAnsi="Times New Roman" w:cs="Times New Roman"/>
                <w:color w:val="FF0000"/>
                <w:sz w:val="24"/>
                <w:szCs w:val="24"/>
              </w:rPr>
              <w:t>marketing authorization falls within the</w:t>
            </w:r>
            <w:r w:rsidR="009D3D95">
              <w:rPr>
                <w:rFonts w:ascii="Times New Roman" w:eastAsia="宋体" w:hAnsi="Times New Roman" w:cs="Times New Roman"/>
                <w:color w:val="FF0000"/>
                <w:sz w:val="24"/>
                <w:szCs w:val="24"/>
              </w:rPr>
              <w:t xml:space="preserve"> protection</w:t>
            </w:r>
            <w:r w:rsidR="00D6201C">
              <w:rPr>
                <w:rFonts w:ascii="Times New Roman" w:eastAsia="宋体" w:hAnsi="Times New Roman" w:cs="Times New Roman"/>
                <w:color w:val="FF0000"/>
                <w:sz w:val="24"/>
                <w:szCs w:val="24"/>
              </w:rPr>
              <w:t xml:space="preserve"> scope of </w:t>
            </w:r>
            <w:r w:rsidR="009D3D95">
              <w:rPr>
                <w:rFonts w:ascii="Times New Roman" w:eastAsia="宋体" w:hAnsi="Times New Roman" w:cs="Times New Roman"/>
                <w:color w:val="FF0000"/>
                <w:sz w:val="24"/>
                <w:szCs w:val="24"/>
              </w:rPr>
              <w:t>one</w:t>
            </w:r>
            <w:r w:rsidR="00D6201C">
              <w:rPr>
                <w:rFonts w:ascii="Times New Roman" w:eastAsia="宋体" w:hAnsi="Times New Roman" w:cs="Times New Roman"/>
                <w:color w:val="FF0000"/>
                <w:sz w:val="24"/>
                <w:szCs w:val="24"/>
              </w:rPr>
              <w:t xml:space="preserve"> certain patent right. </w:t>
            </w:r>
          </w:p>
        </w:tc>
      </w:tr>
      <w:tr w:rsidR="00D6201C" w:rsidRPr="005F675D" w14:paraId="718C9A64" w14:textId="77777777" w:rsidTr="00F406B2">
        <w:tc>
          <w:tcPr>
            <w:tcW w:w="6974" w:type="dxa"/>
          </w:tcPr>
          <w:p w14:paraId="1F5B4CF0" w14:textId="3951F208" w:rsidR="00D6201C" w:rsidRPr="005F675D" w:rsidRDefault="00D6201C" w:rsidP="00461D42">
            <w:pPr>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N/A</w:t>
            </w:r>
          </w:p>
        </w:tc>
        <w:tc>
          <w:tcPr>
            <w:tcW w:w="6974" w:type="dxa"/>
          </w:tcPr>
          <w:p w14:paraId="3DA9F80F" w14:textId="7559EF41" w:rsidR="00D6201C" w:rsidRPr="0009103C" w:rsidRDefault="00D6201C" w:rsidP="005F675D">
            <w:pPr>
              <w:jc w:val="left"/>
              <w:rPr>
                <w:rFonts w:ascii="Times New Roman" w:eastAsia="宋体" w:hAnsi="Times New Roman" w:cs="Times New Roman"/>
                <w:color w:val="FF0000"/>
                <w:sz w:val="24"/>
                <w:szCs w:val="24"/>
              </w:rPr>
            </w:pPr>
            <w:r w:rsidRPr="0009103C">
              <w:rPr>
                <w:rFonts w:ascii="Times New Roman" w:eastAsia="宋体" w:hAnsi="Times New Roman" w:cs="Times New Roman"/>
                <w:b/>
                <w:bCs/>
                <w:color w:val="FF0000"/>
                <w:sz w:val="24"/>
                <w:szCs w:val="24"/>
              </w:rPr>
              <w:t>A</w:t>
            </w:r>
            <w:r w:rsidR="00F86643" w:rsidRPr="0009103C">
              <w:rPr>
                <w:rFonts w:ascii="Times New Roman" w:eastAsia="宋体" w:hAnsi="Times New Roman" w:cs="Times New Roman"/>
                <w:b/>
                <w:bCs/>
                <w:color w:val="FF0000"/>
                <w:sz w:val="24"/>
                <w:szCs w:val="24"/>
              </w:rPr>
              <w:t xml:space="preserve">rticle 5 </w:t>
            </w:r>
            <w:r w:rsidR="00F86643" w:rsidRPr="0009103C">
              <w:rPr>
                <w:rFonts w:ascii="Times New Roman" w:eastAsia="宋体" w:hAnsi="Times New Roman" w:cs="Times New Roman"/>
                <w:color w:val="FF0000"/>
                <w:sz w:val="24"/>
                <w:szCs w:val="24"/>
              </w:rPr>
              <w:t xml:space="preserve">Where a </w:t>
            </w:r>
            <w:r w:rsidR="009D3D95">
              <w:rPr>
                <w:rFonts w:ascii="Times New Roman" w:eastAsia="宋体" w:hAnsi="Times New Roman" w:cs="Times New Roman"/>
                <w:color w:val="FF0000"/>
                <w:sz w:val="24"/>
                <w:szCs w:val="24"/>
              </w:rPr>
              <w:t>patentee</w:t>
            </w:r>
            <w:r w:rsidR="00F86643" w:rsidRPr="0009103C">
              <w:rPr>
                <w:rFonts w:ascii="Times New Roman" w:eastAsia="宋体" w:hAnsi="Times New Roman" w:cs="Times New Roman"/>
                <w:color w:val="FF0000"/>
                <w:sz w:val="24"/>
                <w:szCs w:val="24"/>
              </w:rPr>
              <w:t xml:space="preserve"> or an interested party requests for confirmation that</w:t>
            </w:r>
            <w:r w:rsidR="004E2CEC">
              <w:rPr>
                <w:rFonts w:ascii="Times New Roman" w:eastAsia="宋体" w:hAnsi="Times New Roman" w:cs="Times New Roman"/>
                <w:color w:val="FF0000"/>
                <w:sz w:val="24"/>
                <w:szCs w:val="24"/>
              </w:rPr>
              <w:t xml:space="preserve"> the</w:t>
            </w:r>
            <w:r w:rsidR="00F86643" w:rsidRPr="0009103C">
              <w:rPr>
                <w:rFonts w:ascii="Times New Roman" w:eastAsia="宋体" w:hAnsi="Times New Roman" w:cs="Times New Roman"/>
                <w:color w:val="FF0000"/>
                <w:sz w:val="24"/>
                <w:szCs w:val="24"/>
              </w:rPr>
              <w:t xml:space="preserve"> </w:t>
            </w:r>
            <w:r w:rsidR="004E2CEC">
              <w:rPr>
                <w:rFonts w:ascii="Times New Roman" w:eastAsia="宋体" w:hAnsi="Times New Roman" w:cs="Times New Roman"/>
                <w:color w:val="FF0000"/>
                <w:sz w:val="24"/>
                <w:szCs w:val="24"/>
              </w:rPr>
              <w:t>drug related</w:t>
            </w:r>
            <w:r w:rsidR="00F86643" w:rsidRPr="0009103C">
              <w:rPr>
                <w:rFonts w:ascii="Times New Roman" w:eastAsia="宋体" w:hAnsi="Times New Roman" w:cs="Times New Roman"/>
                <w:color w:val="FF0000"/>
                <w:sz w:val="24"/>
                <w:szCs w:val="24"/>
              </w:rPr>
              <w:t xml:space="preserve"> technical solution </w:t>
            </w:r>
            <w:r w:rsidR="004E2CEC">
              <w:rPr>
                <w:rFonts w:ascii="Times New Roman" w:eastAsia="宋体" w:hAnsi="Times New Roman" w:cs="Times New Roman"/>
                <w:color w:val="FF0000"/>
                <w:sz w:val="24"/>
                <w:szCs w:val="24"/>
              </w:rPr>
              <w:t xml:space="preserve">applied </w:t>
            </w:r>
            <w:r w:rsidR="00F86643" w:rsidRPr="0009103C">
              <w:rPr>
                <w:rFonts w:ascii="Times New Roman" w:eastAsia="宋体" w:hAnsi="Times New Roman" w:cs="Times New Roman"/>
                <w:color w:val="FF0000"/>
                <w:sz w:val="24"/>
                <w:szCs w:val="24"/>
              </w:rPr>
              <w:t xml:space="preserve">for marketing authorization falls within the protection scope of the relevant patent right, the drug marketing authorization applicant shall be the respondent. </w:t>
            </w:r>
          </w:p>
          <w:p w14:paraId="1A51A704" w14:textId="77777777" w:rsidR="00F86643" w:rsidRPr="0009103C" w:rsidRDefault="00F86643" w:rsidP="005F675D">
            <w:pPr>
              <w:jc w:val="left"/>
              <w:rPr>
                <w:rFonts w:ascii="Times New Roman" w:eastAsia="宋体" w:hAnsi="Times New Roman" w:cs="Times New Roman"/>
                <w:b/>
                <w:bCs/>
                <w:i/>
                <w:iCs/>
                <w:color w:val="FF0000"/>
                <w:sz w:val="24"/>
                <w:szCs w:val="24"/>
              </w:rPr>
            </w:pPr>
          </w:p>
          <w:p w14:paraId="544480B4" w14:textId="387396F4" w:rsidR="00F86643" w:rsidRPr="0009103C" w:rsidRDefault="00F86643" w:rsidP="005F675D">
            <w:pPr>
              <w:jc w:val="left"/>
              <w:rPr>
                <w:rFonts w:ascii="Times New Roman" w:eastAsia="宋体" w:hAnsi="Times New Roman" w:cs="Times New Roman"/>
                <w:color w:val="FF0000"/>
                <w:sz w:val="24"/>
                <w:szCs w:val="24"/>
              </w:rPr>
            </w:pPr>
            <w:r w:rsidRPr="0009103C">
              <w:rPr>
                <w:rFonts w:ascii="Times New Roman" w:eastAsia="宋体" w:hAnsi="Times New Roman" w:cs="Times New Roman"/>
                <w:color w:val="FF0000"/>
                <w:sz w:val="24"/>
                <w:szCs w:val="24"/>
              </w:rPr>
              <w:t xml:space="preserve">If the patent right is jointly owned by more than one </w:t>
            </w:r>
            <w:r w:rsidR="009D3D95">
              <w:rPr>
                <w:rFonts w:ascii="Times New Roman" w:eastAsia="宋体" w:hAnsi="Times New Roman" w:cs="Times New Roman"/>
                <w:color w:val="FF0000"/>
                <w:sz w:val="24"/>
                <w:szCs w:val="24"/>
              </w:rPr>
              <w:t>patentee</w:t>
            </w:r>
            <w:r w:rsidRPr="0009103C">
              <w:rPr>
                <w:rFonts w:ascii="Times New Roman" w:eastAsia="宋体" w:hAnsi="Times New Roman" w:cs="Times New Roman"/>
                <w:color w:val="FF0000"/>
                <w:sz w:val="24"/>
                <w:szCs w:val="24"/>
              </w:rPr>
              <w:t xml:space="preserve">s, the request shall be made by all the patentees, unless some of the joint </w:t>
            </w:r>
            <w:r w:rsidR="009D3D95">
              <w:rPr>
                <w:rFonts w:ascii="Times New Roman" w:eastAsia="宋体" w:hAnsi="Times New Roman" w:cs="Times New Roman"/>
                <w:color w:val="FF0000"/>
                <w:sz w:val="24"/>
                <w:szCs w:val="24"/>
              </w:rPr>
              <w:t>patentee</w:t>
            </w:r>
            <w:r w:rsidR="004E2CEC">
              <w:rPr>
                <w:rFonts w:ascii="Times New Roman" w:eastAsia="宋体" w:hAnsi="Times New Roman" w:cs="Times New Roman"/>
                <w:color w:val="FF0000"/>
                <w:sz w:val="24"/>
                <w:szCs w:val="24"/>
              </w:rPr>
              <w:t>s</w:t>
            </w:r>
            <w:r w:rsidRPr="0009103C">
              <w:rPr>
                <w:rFonts w:ascii="Times New Roman" w:eastAsia="宋体" w:hAnsi="Times New Roman" w:cs="Times New Roman"/>
                <w:color w:val="FF0000"/>
                <w:sz w:val="24"/>
                <w:szCs w:val="24"/>
              </w:rPr>
              <w:t xml:space="preserve"> expressly </w:t>
            </w:r>
            <w:r w:rsidR="004E2CEC">
              <w:rPr>
                <w:rFonts w:ascii="Times New Roman" w:eastAsia="宋体" w:hAnsi="Times New Roman" w:cs="Times New Roman"/>
                <w:color w:val="FF0000"/>
                <w:sz w:val="24"/>
                <w:szCs w:val="24"/>
              </w:rPr>
              <w:t>give up</w:t>
            </w:r>
            <w:r w:rsidRPr="0009103C">
              <w:rPr>
                <w:rFonts w:ascii="Times New Roman" w:eastAsia="宋体" w:hAnsi="Times New Roman" w:cs="Times New Roman"/>
                <w:color w:val="FF0000"/>
                <w:sz w:val="24"/>
                <w:szCs w:val="24"/>
              </w:rPr>
              <w:t xml:space="preserve"> the relevant substantive rights.</w:t>
            </w:r>
          </w:p>
          <w:p w14:paraId="21A8A7C2" w14:textId="77777777" w:rsidR="00F86643" w:rsidRPr="0009103C" w:rsidRDefault="00F86643" w:rsidP="005F675D">
            <w:pPr>
              <w:jc w:val="left"/>
              <w:rPr>
                <w:rFonts w:ascii="Times New Roman" w:eastAsia="宋体" w:hAnsi="Times New Roman" w:cs="Times New Roman"/>
                <w:color w:val="FF0000"/>
                <w:sz w:val="24"/>
                <w:szCs w:val="24"/>
              </w:rPr>
            </w:pPr>
          </w:p>
          <w:p w14:paraId="0CA358A6" w14:textId="22F1BBD1" w:rsidR="00F86643" w:rsidRPr="00F86643" w:rsidRDefault="00F86643" w:rsidP="005F675D">
            <w:pPr>
              <w:jc w:val="left"/>
              <w:rPr>
                <w:rFonts w:ascii="Times New Roman" w:eastAsia="宋体" w:hAnsi="Times New Roman" w:cs="Times New Roman"/>
                <w:sz w:val="24"/>
                <w:szCs w:val="24"/>
              </w:rPr>
            </w:pPr>
            <w:r w:rsidRPr="0009103C">
              <w:rPr>
                <w:rFonts w:ascii="Times New Roman" w:eastAsia="宋体" w:hAnsi="Times New Roman" w:cs="Times New Roman"/>
                <w:color w:val="FF0000"/>
                <w:sz w:val="24"/>
                <w:szCs w:val="24"/>
              </w:rPr>
              <w:t>A MAH or a</w:t>
            </w:r>
            <w:r w:rsidR="004E2CEC">
              <w:rPr>
                <w:rFonts w:ascii="Times New Roman" w:eastAsia="宋体" w:hAnsi="Times New Roman" w:cs="Times New Roman"/>
                <w:color w:val="FF0000"/>
                <w:sz w:val="24"/>
                <w:szCs w:val="24"/>
              </w:rPr>
              <w:t>n exclusive</w:t>
            </w:r>
            <w:r w:rsidRPr="0009103C">
              <w:rPr>
                <w:rFonts w:ascii="Times New Roman" w:eastAsia="宋体" w:hAnsi="Times New Roman" w:cs="Times New Roman"/>
                <w:color w:val="FF0000"/>
                <w:sz w:val="24"/>
                <w:szCs w:val="24"/>
              </w:rPr>
              <w:t xml:space="preserve"> licensee of </w:t>
            </w:r>
            <w:r w:rsidR="004E2CEC">
              <w:rPr>
                <w:rFonts w:ascii="Times New Roman" w:eastAsia="宋体" w:hAnsi="Times New Roman" w:cs="Times New Roman"/>
                <w:color w:val="FF0000"/>
                <w:sz w:val="24"/>
                <w:szCs w:val="24"/>
              </w:rPr>
              <w:t>the exploitation</w:t>
            </w:r>
            <w:r w:rsidR="0009103C" w:rsidRPr="0009103C">
              <w:rPr>
                <w:rFonts w:ascii="Times New Roman" w:eastAsia="宋体" w:hAnsi="Times New Roman" w:cs="Times New Roman"/>
                <w:color w:val="FF0000"/>
                <w:sz w:val="24"/>
                <w:szCs w:val="24"/>
              </w:rPr>
              <w:t xml:space="preserve"> </w:t>
            </w:r>
            <w:r w:rsidRPr="0009103C">
              <w:rPr>
                <w:rFonts w:ascii="Times New Roman" w:eastAsia="宋体" w:hAnsi="Times New Roman" w:cs="Times New Roman"/>
                <w:color w:val="FF0000"/>
                <w:sz w:val="24"/>
                <w:szCs w:val="24"/>
              </w:rPr>
              <w:t xml:space="preserve">license contract can make a request in his own name; </w:t>
            </w:r>
            <w:r w:rsidR="004E2CEC">
              <w:rPr>
                <w:rFonts w:ascii="Times New Roman" w:eastAsia="宋体" w:hAnsi="Times New Roman" w:cs="Times New Roman"/>
                <w:color w:val="FF0000"/>
                <w:sz w:val="24"/>
                <w:szCs w:val="24"/>
              </w:rPr>
              <w:t>a sole</w:t>
            </w:r>
            <w:r w:rsidRPr="0009103C">
              <w:rPr>
                <w:rFonts w:ascii="Times New Roman" w:eastAsia="宋体" w:hAnsi="Times New Roman" w:cs="Times New Roman"/>
                <w:color w:val="FF0000"/>
                <w:sz w:val="24"/>
                <w:szCs w:val="24"/>
              </w:rPr>
              <w:t xml:space="preserve"> licensee of the </w:t>
            </w:r>
            <w:r w:rsidR="004E2CEC">
              <w:rPr>
                <w:rFonts w:ascii="Times New Roman" w:eastAsia="宋体" w:hAnsi="Times New Roman" w:cs="Times New Roman"/>
                <w:color w:val="FF0000"/>
                <w:sz w:val="24"/>
                <w:szCs w:val="24"/>
              </w:rPr>
              <w:t>exploitation</w:t>
            </w:r>
            <w:r w:rsidRPr="0009103C">
              <w:rPr>
                <w:rFonts w:ascii="Times New Roman" w:eastAsia="宋体" w:hAnsi="Times New Roman" w:cs="Times New Roman"/>
                <w:color w:val="FF0000"/>
                <w:sz w:val="24"/>
                <w:szCs w:val="24"/>
              </w:rPr>
              <w:t xml:space="preserve"> license contract can make a request in his own name if the </w:t>
            </w:r>
            <w:r w:rsidR="009D3D95">
              <w:rPr>
                <w:rFonts w:ascii="Times New Roman" w:eastAsia="宋体" w:hAnsi="Times New Roman" w:cs="Times New Roman"/>
                <w:color w:val="FF0000"/>
                <w:sz w:val="24"/>
                <w:szCs w:val="24"/>
              </w:rPr>
              <w:t>patentee</w:t>
            </w:r>
            <w:r w:rsidRPr="0009103C">
              <w:rPr>
                <w:rFonts w:ascii="Times New Roman" w:eastAsia="宋体" w:hAnsi="Times New Roman" w:cs="Times New Roman"/>
                <w:color w:val="FF0000"/>
                <w:sz w:val="24"/>
                <w:szCs w:val="24"/>
              </w:rPr>
              <w:t xml:space="preserve"> does not make a request.</w:t>
            </w:r>
          </w:p>
        </w:tc>
      </w:tr>
      <w:tr w:rsidR="00D6201C" w:rsidRPr="005F675D" w14:paraId="26418432" w14:textId="77777777" w:rsidTr="00F406B2">
        <w:tc>
          <w:tcPr>
            <w:tcW w:w="6974" w:type="dxa"/>
          </w:tcPr>
          <w:p w14:paraId="741C2DEA" w14:textId="139ADFAA" w:rsidR="00D6201C" w:rsidRPr="005F675D" w:rsidRDefault="00D6201C" w:rsidP="00461D42">
            <w:pPr>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N/A</w:t>
            </w:r>
          </w:p>
        </w:tc>
        <w:tc>
          <w:tcPr>
            <w:tcW w:w="6974" w:type="dxa"/>
          </w:tcPr>
          <w:p w14:paraId="781A5BD2" w14:textId="610F0D91" w:rsidR="00D6201C" w:rsidRPr="0009103C" w:rsidRDefault="0009103C" w:rsidP="005F675D">
            <w:pPr>
              <w:jc w:val="left"/>
              <w:rPr>
                <w:rFonts w:ascii="Times New Roman" w:eastAsia="宋体" w:hAnsi="Times New Roman" w:cs="Times New Roman"/>
                <w:color w:val="FF0000"/>
                <w:sz w:val="24"/>
                <w:szCs w:val="24"/>
              </w:rPr>
            </w:pPr>
            <w:r w:rsidRPr="0009103C">
              <w:rPr>
                <w:rFonts w:ascii="Times New Roman" w:eastAsia="宋体" w:hAnsi="Times New Roman" w:cs="Times New Roman"/>
                <w:b/>
                <w:bCs/>
                <w:color w:val="FF0000"/>
                <w:sz w:val="24"/>
                <w:szCs w:val="24"/>
              </w:rPr>
              <w:t xml:space="preserve">Article 6 </w:t>
            </w:r>
            <w:r w:rsidRPr="0009103C">
              <w:rPr>
                <w:rFonts w:ascii="Times New Roman" w:eastAsia="宋体" w:hAnsi="Times New Roman" w:cs="Times New Roman"/>
                <w:color w:val="FF0000"/>
                <w:sz w:val="24"/>
                <w:szCs w:val="24"/>
              </w:rPr>
              <w:t xml:space="preserve">Where a drug marketing authorization applicant requests for </w:t>
            </w:r>
            <w:r w:rsidR="004E2CEC">
              <w:rPr>
                <w:rFonts w:ascii="Times New Roman" w:eastAsia="宋体" w:hAnsi="Times New Roman" w:cs="Times New Roman"/>
                <w:color w:val="FF0000"/>
                <w:sz w:val="24"/>
                <w:szCs w:val="24"/>
              </w:rPr>
              <w:t xml:space="preserve">the </w:t>
            </w:r>
            <w:r w:rsidRPr="0009103C">
              <w:rPr>
                <w:rFonts w:ascii="Times New Roman" w:eastAsia="宋体" w:hAnsi="Times New Roman" w:cs="Times New Roman"/>
                <w:color w:val="FF0000"/>
                <w:sz w:val="24"/>
                <w:szCs w:val="24"/>
              </w:rPr>
              <w:t xml:space="preserve">confirmation that the drug related technical solution </w:t>
            </w:r>
            <w:r w:rsidR="004E2CEC">
              <w:rPr>
                <w:rFonts w:ascii="Times New Roman" w:eastAsia="宋体" w:hAnsi="Times New Roman" w:cs="Times New Roman"/>
                <w:color w:val="FF0000"/>
                <w:sz w:val="24"/>
                <w:szCs w:val="24"/>
              </w:rPr>
              <w:t xml:space="preserve">applied </w:t>
            </w:r>
            <w:r w:rsidRPr="0009103C">
              <w:rPr>
                <w:rFonts w:ascii="Times New Roman" w:eastAsia="宋体" w:hAnsi="Times New Roman" w:cs="Times New Roman"/>
                <w:color w:val="FF0000"/>
                <w:sz w:val="24"/>
                <w:szCs w:val="24"/>
              </w:rPr>
              <w:t xml:space="preserve">for the drug marketing authorization falls within the protection scope of the relevant patent right, the </w:t>
            </w:r>
            <w:r w:rsidR="009D3D95">
              <w:rPr>
                <w:rFonts w:ascii="Times New Roman" w:eastAsia="宋体" w:hAnsi="Times New Roman" w:cs="Times New Roman"/>
                <w:color w:val="FF0000"/>
                <w:sz w:val="24"/>
                <w:szCs w:val="24"/>
              </w:rPr>
              <w:t>patentee</w:t>
            </w:r>
            <w:r w:rsidRPr="0009103C">
              <w:rPr>
                <w:rFonts w:ascii="Times New Roman" w:eastAsia="宋体" w:hAnsi="Times New Roman" w:cs="Times New Roman"/>
                <w:color w:val="FF0000"/>
                <w:sz w:val="24"/>
                <w:szCs w:val="24"/>
              </w:rPr>
              <w:t xml:space="preserve"> shall be the respondent.</w:t>
            </w:r>
          </w:p>
        </w:tc>
      </w:tr>
      <w:tr w:rsidR="00F406B2" w:rsidRPr="005F675D" w14:paraId="4005B8E8" w14:textId="77777777" w:rsidTr="00F406B2">
        <w:tc>
          <w:tcPr>
            <w:tcW w:w="6974" w:type="dxa"/>
          </w:tcPr>
          <w:p w14:paraId="674FD660" w14:textId="77777777" w:rsidR="00F406B2" w:rsidRPr="005F675D" w:rsidRDefault="00461D42" w:rsidP="00461D42">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t>Article 5</w:t>
            </w:r>
            <w:r w:rsidRPr="005F675D">
              <w:rPr>
                <w:rFonts w:ascii="Times New Roman" w:eastAsia="宋体" w:hAnsi="Times New Roman" w:cs="Times New Roman"/>
                <w:sz w:val="24"/>
                <w:szCs w:val="24"/>
              </w:rPr>
              <w:t xml:space="preserve"> Where a claimant requests the CNIPA for administrative adjudication on drug patent disputes, a statement of claims shall be submitted together with the following materials:</w:t>
            </w:r>
          </w:p>
          <w:p w14:paraId="14111343" w14:textId="77777777" w:rsidR="00D6201C" w:rsidRDefault="00D6201C" w:rsidP="00D6201C">
            <w:pPr>
              <w:jc w:val="left"/>
              <w:rPr>
                <w:rFonts w:ascii="Times New Roman" w:eastAsia="宋体" w:hAnsi="Times New Roman" w:cs="Times New Roman"/>
                <w:kern w:val="0"/>
                <w:sz w:val="24"/>
                <w:szCs w:val="24"/>
              </w:rPr>
            </w:pPr>
          </w:p>
          <w:p w14:paraId="1471434A" w14:textId="25EB103E" w:rsidR="00461D42" w:rsidRPr="00D6201C" w:rsidRDefault="00D6201C" w:rsidP="00D6201C">
            <w:pPr>
              <w:jc w:val="left"/>
              <w:rPr>
                <w:rFonts w:ascii="Times New Roman" w:hAnsi="Times New Roman" w:cs="Times New Roman"/>
                <w:sz w:val="24"/>
                <w:szCs w:val="24"/>
              </w:rPr>
            </w:pPr>
            <w:r w:rsidRPr="00D6201C">
              <w:rPr>
                <w:rFonts w:ascii="Times New Roman" w:eastAsia="宋体" w:hAnsi="Times New Roman" w:cs="Times New Roman"/>
                <w:kern w:val="0"/>
                <w:sz w:val="24"/>
                <w:szCs w:val="24"/>
              </w:rPr>
              <w:t>(</w:t>
            </w:r>
            <w:r w:rsidRPr="00D6201C">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 xml:space="preserve">) </w:t>
            </w:r>
            <w:r w:rsidR="00461D42" w:rsidRPr="00D6201C">
              <w:rPr>
                <w:rFonts w:ascii="Times New Roman" w:eastAsia="宋体" w:hAnsi="Times New Roman" w:cs="Times New Roman"/>
                <w:kern w:val="0"/>
                <w:sz w:val="24"/>
                <w:szCs w:val="24"/>
              </w:rPr>
              <w:t>Certificate of incorporation;</w:t>
            </w:r>
          </w:p>
          <w:p w14:paraId="74C79493" w14:textId="77777777" w:rsidR="0009103C" w:rsidRDefault="00D6201C" w:rsidP="0009103C">
            <w:pPr>
              <w:jc w:val="left"/>
              <w:rPr>
                <w:rFonts w:ascii="Times New Roman" w:eastAsia="宋体" w:hAnsi="Times New Roman" w:cs="Times New Roman"/>
                <w:kern w:val="0"/>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2) </w:t>
            </w:r>
            <w:r w:rsidR="00461D42" w:rsidRPr="0009103C">
              <w:rPr>
                <w:rFonts w:ascii="Times New Roman" w:eastAsia="宋体" w:hAnsi="Times New Roman" w:cs="Times New Roman"/>
                <w:kern w:val="0"/>
                <w:sz w:val="24"/>
                <w:szCs w:val="24"/>
              </w:rPr>
              <w:t>Registration information of the patent on the PRC Marketed Drug Patent Information Registration Platform and application for drug marketing authorization and statement of not falling within the scope of protection of the relevant patent publicized on the information platform of the national drug review agency;</w:t>
            </w:r>
          </w:p>
          <w:p w14:paraId="17B39589" w14:textId="2AFBA5A4" w:rsidR="00461D42" w:rsidRPr="0009103C" w:rsidRDefault="0009103C" w:rsidP="0009103C">
            <w:pPr>
              <w:jc w:val="left"/>
              <w:rPr>
                <w:rFonts w:ascii="Times New Roman" w:hAnsi="Times New Roman" w:cs="Times New Roman"/>
                <w:sz w:val="24"/>
                <w:szCs w:val="24"/>
              </w:rPr>
            </w:pPr>
            <w:r>
              <w:rPr>
                <w:rFonts w:ascii="Times New Roman" w:eastAsia="宋体" w:hAnsi="Times New Roman" w:cs="Times New Roman"/>
                <w:kern w:val="0"/>
                <w:sz w:val="24"/>
                <w:szCs w:val="24"/>
              </w:rPr>
              <w:t xml:space="preserve">(3) </w:t>
            </w:r>
            <w:r w:rsidR="00461D42" w:rsidRPr="0009103C">
              <w:rPr>
                <w:rFonts w:ascii="Times New Roman" w:eastAsia="宋体" w:hAnsi="Times New Roman" w:cs="Times New Roman"/>
                <w:kern w:val="0"/>
                <w:sz w:val="24"/>
                <w:szCs w:val="24"/>
              </w:rPr>
              <w:t>If the claimant is an applicant for drug marketing authorization, it shall also submit a technical proposal of the drug applied for registration; where such technical proposal involves confidential information, it shall be submitted separately together with a statement of such.</w:t>
            </w:r>
          </w:p>
        </w:tc>
        <w:tc>
          <w:tcPr>
            <w:tcW w:w="6974" w:type="dxa"/>
          </w:tcPr>
          <w:p w14:paraId="06E1A3FF" w14:textId="77777777" w:rsidR="0009103C" w:rsidRPr="0009103C" w:rsidRDefault="0009103C" w:rsidP="0009103C">
            <w:pPr>
              <w:jc w:val="left"/>
              <w:rPr>
                <w:rFonts w:ascii="Times New Roman" w:hAnsi="Times New Roman" w:cs="Times New Roman"/>
                <w:sz w:val="24"/>
                <w:szCs w:val="24"/>
              </w:rPr>
            </w:pPr>
            <w:r w:rsidRPr="0009103C">
              <w:rPr>
                <w:rFonts w:ascii="Times New Roman" w:hAnsi="Times New Roman" w:cs="Times New Roman"/>
                <w:b/>
                <w:bCs/>
                <w:sz w:val="24"/>
                <w:szCs w:val="24"/>
              </w:rPr>
              <w:t>Article 7</w:t>
            </w:r>
            <w:r>
              <w:rPr>
                <w:rFonts w:ascii="Times New Roman" w:hAnsi="Times New Roman" w:cs="Times New Roman"/>
                <w:sz w:val="24"/>
                <w:szCs w:val="24"/>
              </w:rPr>
              <w:t xml:space="preserve"> </w:t>
            </w:r>
            <w:r w:rsidRPr="0009103C">
              <w:rPr>
                <w:rFonts w:ascii="Times New Roman" w:hAnsi="Times New Roman" w:cs="Times New Roman"/>
                <w:sz w:val="24"/>
                <w:szCs w:val="24"/>
              </w:rPr>
              <w:t>Where a claimant requests the CNIPA for administrative adjudication on drug patent disputes, a statement of claims shall be submitted together with the following materials:</w:t>
            </w:r>
          </w:p>
          <w:p w14:paraId="195D2576" w14:textId="77777777" w:rsidR="0009103C" w:rsidRPr="0009103C" w:rsidRDefault="0009103C" w:rsidP="0009103C">
            <w:pPr>
              <w:jc w:val="left"/>
              <w:rPr>
                <w:rFonts w:ascii="Times New Roman" w:hAnsi="Times New Roman" w:cs="Times New Roman"/>
                <w:sz w:val="24"/>
                <w:szCs w:val="24"/>
              </w:rPr>
            </w:pPr>
          </w:p>
          <w:p w14:paraId="2572DFB5" w14:textId="77777777" w:rsidR="0009103C" w:rsidRPr="0009103C" w:rsidRDefault="0009103C" w:rsidP="0009103C">
            <w:pPr>
              <w:jc w:val="left"/>
              <w:rPr>
                <w:rFonts w:ascii="Times New Roman" w:hAnsi="Times New Roman" w:cs="Times New Roman"/>
                <w:sz w:val="24"/>
                <w:szCs w:val="24"/>
              </w:rPr>
            </w:pPr>
            <w:r w:rsidRPr="0009103C">
              <w:rPr>
                <w:rFonts w:ascii="Times New Roman" w:hAnsi="Times New Roman" w:cs="Times New Roman"/>
                <w:sz w:val="24"/>
                <w:szCs w:val="24"/>
              </w:rPr>
              <w:t>(1) Certificate of incorporation;</w:t>
            </w:r>
          </w:p>
          <w:p w14:paraId="42FCF34D" w14:textId="6A8D4DC7" w:rsidR="0009103C" w:rsidRPr="0009103C" w:rsidRDefault="0009103C" w:rsidP="0009103C">
            <w:pPr>
              <w:jc w:val="left"/>
              <w:rPr>
                <w:rFonts w:ascii="Times New Roman" w:hAnsi="Times New Roman" w:cs="Times New Roman"/>
                <w:sz w:val="24"/>
                <w:szCs w:val="24"/>
              </w:rPr>
            </w:pPr>
            <w:r w:rsidRPr="0009103C">
              <w:rPr>
                <w:rFonts w:ascii="Times New Roman" w:hAnsi="Times New Roman" w:cs="Times New Roman"/>
                <w:sz w:val="24"/>
                <w:szCs w:val="24"/>
              </w:rPr>
              <w:t>(2) Registration information of the patent on the PRC Marketed Drug Patent Information Registration Platform</w:t>
            </w:r>
            <w:r>
              <w:rPr>
                <w:rFonts w:ascii="Times New Roman" w:hAnsi="Times New Roman" w:cs="Times New Roman"/>
                <w:sz w:val="24"/>
                <w:szCs w:val="24"/>
              </w:rPr>
              <w:t xml:space="preserve">, </w:t>
            </w:r>
            <w:r w:rsidRPr="0009103C">
              <w:rPr>
                <w:rFonts w:ascii="Times New Roman" w:hAnsi="Times New Roman" w:cs="Times New Roman"/>
                <w:sz w:val="24"/>
                <w:szCs w:val="24"/>
              </w:rPr>
              <w:t>application for drug marketing authorization</w:t>
            </w:r>
            <w:r>
              <w:rPr>
                <w:rFonts w:ascii="Times New Roman" w:hAnsi="Times New Roman" w:cs="Times New Roman"/>
                <w:sz w:val="24"/>
                <w:szCs w:val="24"/>
              </w:rPr>
              <w:t xml:space="preserve">, and statement </w:t>
            </w:r>
            <w:r w:rsidRPr="0009103C">
              <w:rPr>
                <w:rFonts w:ascii="Times New Roman" w:hAnsi="Times New Roman" w:cs="Times New Roman"/>
                <w:sz w:val="24"/>
                <w:szCs w:val="24"/>
              </w:rPr>
              <w:t>of not falling within the scope of protection of the relevant patent</w:t>
            </w:r>
            <w:r w:rsidR="00625873">
              <w:rPr>
                <w:rFonts w:ascii="Times New Roman" w:hAnsi="Times New Roman" w:cs="Times New Roman"/>
                <w:sz w:val="24"/>
                <w:szCs w:val="24"/>
              </w:rPr>
              <w:t xml:space="preserve"> </w:t>
            </w:r>
            <w:r w:rsidR="00625873" w:rsidRPr="00625873">
              <w:rPr>
                <w:rFonts w:ascii="Times New Roman" w:hAnsi="Times New Roman" w:cs="Times New Roman"/>
                <w:color w:val="FF0000"/>
                <w:sz w:val="24"/>
                <w:szCs w:val="24"/>
              </w:rPr>
              <w:t>and the basis of the statement</w:t>
            </w:r>
            <w:r w:rsidR="00EF0A44" w:rsidRPr="00EF0A44">
              <w:rPr>
                <w:rFonts w:ascii="Times New Roman" w:hAnsi="Times New Roman" w:cs="Times New Roman"/>
                <w:sz w:val="24"/>
                <w:szCs w:val="24"/>
              </w:rPr>
              <w:t xml:space="preserve"> publicized on the information platform of the national drug review agency</w:t>
            </w:r>
            <w:r w:rsidRPr="0009103C">
              <w:rPr>
                <w:rFonts w:ascii="Times New Roman" w:hAnsi="Times New Roman" w:cs="Times New Roman"/>
                <w:sz w:val="24"/>
                <w:szCs w:val="24"/>
              </w:rPr>
              <w:t>;</w:t>
            </w:r>
          </w:p>
          <w:p w14:paraId="5F7C5640" w14:textId="7D0EB4EC" w:rsidR="00F406B2" w:rsidRPr="005F675D" w:rsidRDefault="0009103C" w:rsidP="0009103C">
            <w:pPr>
              <w:jc w:val="left"/>
              <w:rPr>
                <w:rFonts w:ascii="Times New Roman" w:hAnsi="Times New Roman" w:cs="Times New Roman"/>
                <w:sz w:val="24"/>
                <w:szCs w:val="24"/>
              </w:rPr>
            </w:pPr>
            <w:r w:rsidRPr="0009103C">
              <w:rPr>
                <w:rFonts w:ascii="Times New Roman" w:hAnsi="Times New Roman" w:cs="Times New Roman"/>
                <w:sz w:val="24"/>
                <w:szCs w:val="24"/>
              </w:rPr>
              <w:t>(3) If the claimant is an applicant for drug marketing authorization, it shall also submit a technical proposal of the drug applied for registration; where such technical proposal involves confidential information, it shall be submitted separately together with a statement of such.</w:t>
            </w:r>
          </w:p>
        </w:tc>
      </w:tr>
      <w:tr w:rsidR="00F406B2" w:rsidRPr="005F675D" w14:paraId="1B15A99D" w14:textId="77777777" w:rsidTr="00F406B2">
        <w:tc>
          <w:tcPr>
            <w:tcW w:w="6974" w:type="dxa"/>
          </w:tcPr>
          <w:p w14:paraId="7E05EFF7" w14:textId="77777777" w:rsidR="00F406B2" w:rsidRPr="005F675D" w:rsidRDefault="00461D42" w:rsidP="00461D42">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t>Article 6</w:t>
            </w:r>
            <w:r w:rsidRPr="005F675D">
              <w:rPr>
                <w:rFonts w:ascii="Times New Roman" w:eastAsia="宋体" w:hAnsi="Times New Roman" w:cs="Times New Roman"/>
                <w:sz w:val="24"/>
                <w:szCs w:val="24"/>
              </w:rPr>
              <w:t xml:space="preserve"> The statement of claims shall contain the following information:</w:t>
            </w:r>
          </w:p>
          <w:p w14:paraId="40117676" w14:textId="77777777" w:rsidR="00625873" w:rsidRDefault="00625873" w:rsidP="00625873">
            <w:pPr>
              <w:jc w:val="left"/>
              <w:rPr>
                <w:rFonts w:ascii="Times New Roman" w:eastAsia="宋体" w:hAnsi="Times New Roman" w:cs="Times New Roman"/>
                <w:kern w:val="0"/>
                <w:sz w:val="24"/>
                <w:szCs w:val="24"/>
              </w:rPr>
            </w:pPr>
          </w:p>
          <w:p w14:paraId="214CBBFE" w14:textId="342C2F6A" w:rsidR="00625873" w:rsidRPr="00625873" w:rsidRDefault="00625873" w:rsidP="00625873">
            <w:pPr>
              <w:jc w:val="left"/>
              <w:rPr>
                <w:rFonts w:ascii="Times New Roman" w:eastAsia="宋体" w:hAnsi="Times New Roman" w:cs="Times New Roman"/>
                <w:kern w:val="0"/>
                <w:sz w:val="24"/>
                <w:szCs w:val="24"/>
              </w:rPr>
            </w:pPr>
            <w:r w:rsidRPr="00625873">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 xml:space="preserve">) </w:t>
            </w:r>
            <w:r w:rsidR="00461D42" w:rsidRPr="00625873">
              <w:rPr>
                <w:rFonts w:ascii="Times New Roman" w:eastAsia="宋体" w:hAnsi="Times New Roman" w:cs="Times New Roman"/>
                <w:kern w:val="0"/>
                <w:sz w:val="24"/>
                <w:szCs w:val="24"/>
              </w:rPr>
              <w:t xml:space="preserve">The name and address of the claimant, the name and telephone number of the legal representative or person chiefly in charge, and if an agent is appointed, the name of the agent and the name, address </w:t>
            </w:r>
            <w:r w:rsidR="00461D42" w:rsidRPr="00625873">
              <w:rPr>
                <w:rFonts w:ascii="Times New Roman" w:eastAsia="宋体" w:hAnsi="Times New Roman" w:cs="Times New Roman"/>
                <w:kern w:val="0"/>
                <w:sz w:val="24"/>
                <w:szCs w:val="24"/>
              </w:rPr>
              <w:lastRenderedPageBreak/>
              <w:t>and telephone number of the agency;</w:t>
            </w:r>
          </w:p>
          <w:p w14:paraId="281E07C9" w14:textId="77777777" w:rsidR="00625873" w:rsidRDefault="00625873" w:rsidP="00625873">
            <w:pPr>
              <w:rPr>
                <w:rFonts w:ascii="Times New Roman" w:hAnsi="Times New Roman" w:cs="Times New Roman"/>
                <w:sz w:val="24"/>
                <w:szCs w:val="24"/>
              </w:rPr>
            </w:pPr>
            <w:r w:rsidRPr="00625873">
              <w:rPr>
                <w:rFonts w:ascii="Times New Roman" w:hAnsi="Times New Roman" w:cs="Times New Roman"/>
                <w:sz w:val="24"/>
                <w:szCs w:val="24"/>
              </w:rPr>
              <w:t xml:space="preserve">(2) </w:t>
            </w:r>
            <w:r w:rsidR="00461D42" w:rsidRPr="00625873">
              <w:rPr>
                <w:rFonts w:ascii="Times New Roman" w:hAnsi="Times New Roman" w:cs="Times New Roman"/>
                <w:sz w:val="24"/>
                <w:szCs w:val="24"/>
              </w:rPr>
              <w:t>The name and address of the claimant, the name, telephone number and so forth of legal representative;</w:t>
            </w:r>
          </w:p>
          <w:p w14:paraId="24335947" w14:textId="77777777" w:rsidR="00625873" w:rsidRDefault="00625873" w:rsidP="00625873">
            <w:pPr>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sidR="00461D42" w:rsidRPr="00625873">
              <w:rPr>
                <w:rFonts w:ascii="Times New Roman" w:eastAsia="宋体" w:hAnsi="Times New Roman" w:cs="Times New Roman"/>
                <w:sz w:val="24"/>
                <w:szCs w:val="24"/>
              </w:rPr>
              <w:t>Relevant patent information registered on the PRC Marketed Drug Patent Information Registration Platform, including patent number, patent type, patent status, patentee, expiry date of patent protection, and the specific claim that is requested to find whether it falls within the scope of protection;</w:t>
            </w:r>
          </w:p>
          <w:p w14:paraId="04CE3204" w14:textId="526C8F2B" w:rsidR="00625873" w:rsidRDefault="00625873" w:rsidP="00625873">
            <w:pPr>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sidR="00461D42" w:rsidRPr="00625873">
              <w:rPr>
                <w:rFonts w:ascii="Times New Roman" w:eastAsia="宋体" w:hAnsi="Times New Roman" w:cs="Times New Roman"/>
                <w:sz w:val="24"/>
                <w:szCs w:val="24"/>
              </w:rPr>
              <w:t>Relevant information and type of statement of the drug applied for registration publicized on the information platform of the national drug review agency;</w:t>
            </w:r>
          </w:p>
          <w:p w14:paraId="158C8D72" w14:textId="77777777" w:rsidR="00625873" w:rsidRDefault="00625873" w:rsidP="00625873">
            <w:pPr>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sidR="00461D42" w:rsidRPr="00625873">
              <w:rPr>
                <w:rFonts w:ascii="Times New Roman" w:eastAsia="宋体" w:hAnsi="Times New Roman" w:cs="Times New Roman"/>
                <w:sz w:val="24"/>
                <w:szCs w:val="24"/>
              </w:rPr>
              <w:t>Reasons as to whether the technical proposal of the drug applied for registration falls within the scope of protection of the relevant patent;</w:t>
            </w:r>
          </w:p>
          <w:p w14:paraId="6FA80B65" w14:textId="77777777" w:rsidR="00625873" w:rsidRDefault="00625873" w:rsidP="00625873">
            <w:pPr>
              <w:rPr>
                <w:rFonts w:ascii="Times New Roman" w:eastAsia="宋体" w:hAnsi="Times New Roman" w:cs="Times New Roman"/>
                <w:sz w:val="24"/>
                <w:szCs w:val="24"/>
              </w:rPr>
            </w:pPr>
            <w:r>
              <w:rPr>
                <w:rFonts w:ascii="Times New Roman" w:eastAsia="宋体" w:hAnsi="Times New Roman" w:cs="Times New Roman"/>
                <w:sz w:val="24"/>
                <w:szCs w:val="24"/>
              </w:rPr>
              <w:t xml:space="preserve">(6) </w:t>
            </w:r>
            <w:r w:rsidR="00461D42" w:rsidRPr="00625873">
              <w:rPr>
                <w:rFonts w:ascii="Times New Roman" w:eastAsia="宋体" w:hAnsi="Times New Roman" w:cs="Times New Roman"/>
                <w:sz w:val="24"/>
                <w:szCs w:val="24"/>
              </w:rPr>
              <w:t>List of evidentiary materials;</w:t>
            </w:r>
          </w:p>
          <w:p w14:paraId="36936616" w14:textId="3630689C" w:rsidR="00461D42" w:rsidRPr="00625873" w:rsidRDefault="00625873" w:rsidP="00625873">
            <w:pPr>
              <w:rPr>
                <w:rFonts w:ascii="Times New Roman" w:hAnsi="Times New Roman" w:cs="Times New Roman"/>
                <w:sz w:val="24"/>
                <w:szCs w:val="24"/>
              </w:rPr>
            </w:pPr>
            <w:r>
              <w:rPr>
                <w:rFonts w:ascii="Times New Roman" w:eastAsia="宋体" w:hAnsi="Times New Roman" w:cs="Times New Roman"/>
                <w:sz w:val="24"/>
                <w:szCs w:val="24"/>
              </w:rPr>
              <w:t xml:space="preserve">(7) </w:t>
            </w:r>
            <w:r w:rsidR="00461D42" w:rsidRPr="00625873">
              <w:rPr>
                <w:rFonts w:ascii="Times New Roman" w:eastAsia="宋体" w:hAnsi="Times New Roman" w:cs="Times New Roman"/>
                <w:sz w:val="24"/>
                <w:szCs w:val="24"/>
              </w:rPr>
              <w:t xml:space="preserve">The signature (of a natural person) or seal (of a legal person or other entity) of the claimant or a </w:t>
            </w:r>
            <w:r w:rsidR="00461D42" w:rsidRPr="00625873">
              <w:rPr>
                <w:rFonts w:ascii="Times New Roman" w:eastAsia="宋体" w:hAnsi="Times New Roman" w:cs="Times New Roman"/>
                <w:strike/>
                <w:sz w:val="24"/>
                <w:szCs w:val="24"/>
              </w:rPr>
              <w:t xml:space="preserve">specially </w:t>
            </w:r>
            <w:proofErr w:type="spellStart"/>
            <w:r w:rsidR="00461D42" w:rsidRPr="00625873">
              <w:rPr>
                <w:rFonts w:ascii="Times New Roman" w:eastAsia="宋体" w:hAnsi="Times New Roman" w:cs="Times New Roman"/>
                <w:sz w:val="24"/>
                <w:szCs w:val="24"/>
              </w:rPr>
              <w:t>authorised</w:t>
            </w:r>
            <w:proofErr w:type="spellEnd"/>
            <w:r w:rsidR="00461D42" w:rsidRPr="00625873">
              <w:rPr>
                <w:rFonts w:ascii="Times New Roman" w:eastAsia="宋体" w:hAnsi="Times New Roman" w:cs="Times New Roman"/>
                <w:sz w:val="24"/>
                <w:szCs w:val="24"/>
              </w:rPr>
              <w:t xml:space="preserve"> agent. The relevant evidence and supporting documents may be submitted in the form of an annex to the statement of claims .</w:t>
            </w:r>
          </w:p>
        </w:tc>
        <w:tc>
          <w:tcPr>
            <w:tcW w:w="6974" w:type="dxa"/>
          </w:tcPr>
          <w:p w14:paraId="07C8072C" w14:textId="77777777" w:rsidR="00625873" w:rsidRPr="005F675D" w:rsidRDefault="00625873" w:rsidP="00625873">
            <w:pPr>
              <w:jc w:val="left"/>
              <w:rPr>
                <w:rFonts w:ascii="Times New Roman" w:eastAsia="宋体" w:hAnsi="Times New Roman" w:cs="Times New Roman"/>
                <w:sz w:val="24"/>
                <w:szCs w:val="24"/>
              </w:rPr>
            </w:pPr>
            <w:r w:rsidRPr="00625873">
              <w:rPr>
                <w:rFonts w:ascii="Times New Roman" w:hAnsi="Times New Roman" w:cs="Times New Roman"/>
                <w:b/>
                <w:bCs/>
                <w:sz w:val="24"/>
                <w:szCs w:val="24"/>
              </w:rPr>
              <w:lastRenderedPageBreak/>
              <w:t>Article 8</w:t>
            </w:r>
            <w:r>
              <w:rPr>
                <w:rFonts w:ascii="Times New Roman" w:hAnsi="Times New Roman" w:cs="Times New Roman"/>
                <w:sz w:val="24"/>
                <w:szCs w:val="24"/>
              </w:rPr>
              <w:t xml:space="preserve"> </w:t>
            </w:r>
            <w:r w:rsidRPr="005F675D">
              <w:rPr>
                <w:rFonts w:ascii="Times New Roman" w:eastAsia="宋体" w:hAnsi="Times New Roman" w:cs="Times New Roman"/>
                <w:sz w:val="24"/>
                <w:szCs w:val="24"/>
              </w:rPr>
              <w:t>The statement of claims shall contain the following information:</w:t>
            </w:r>
          </w:p>
          <w:p w14:paraId="1FC7DCD5" w14:textId="77777777" w:rsidR="00625873" w:rsidRDefault="00625873" w:rsidP="00625873">
            <w:pPr>
              <w:jc w:val="left"/>
              <w:rPr>
                <w:rFonts w:ascii="Times New Roman" w:eastAsia="宋体" w:hAnsi="Times New Roman" w:cs="Times New Roman"/>
                <w:kern w:val="0"/>
                <w:sz w:val="24"/>
                <w:szCs w:val="24"/>
              </w:rPr>
            </w:pPr>
          </w:p>
          <w:p w14:paraId="516F938C" w14:textId="7A4FD841" w:rsidR="00625873" w:rsidRPr="00625873" w:rsidRDefault="00625873" w:rsidP="00625873">
            <w:pPr>
              <w:jc w:val="left"/>
              <w:rPr>
                <w:rFonts w:ascii="Times New Roman" w:eastAsia="宋体" w:hAnsi="Times New Roman" w:cs="Times New Roman"/>
                <w:kern w:val="0"/>
                <w:sz w:val="24"/>
                <w:szCs w:val="24"/>
              </w:rPr>
            </w:pPr>
            <w:r w:rsidRPr="00625873">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 xml:space="preserve">) </w:t>
            </w:r>
            <w:r w:rsidRPr="00625873">
              <w:rPr>
                <w:rFonts w:ascii="Times New Roman" w:eastAsia="宋体" w:hAnsi="Times New Roman" w:cs="Times New Roman"/>
                <w:kern w:val="0"/>
                <w:sz w:val="24"/>
                <w:szCs w:val="24"/>
              </w:rPr>
              <w:t xml:space="preserve">The name and address of the claimant, the name and telephone number of the legal representative or </w:t>
            </w:r>
            <w:r w:rsidR="00A85883">
              <w:rPr>
                <w:rFonts w:ascii="Times New Roman" w:eastAsia="宋体" w:hAnsi="Times New Roman" w:cs="Times New Roman"/>
                <w:kern w:val="0"/>
                <w:sz w:val="24"/>
                <w:szCs w:val="24"/>
              </w:rPr>
              <w:t xml:space="preserve">the </w:t>
            </w:r>
            <w:r w:rsidRPr="00625873">
              <w:rPr>
                <w:rFonts w:ascii="Times New Roman" w:eastAsia="宋体" w:hAnsi="Times New Roman" w:cs="Times New Roman"/>
                <w:kern w:val="0"/>
                <w:sz w:val="24"/>
                <w:szCs w:val="24"/>
              </w:rPr>
              <w:t xml:space="preserve">person chiefly in charge, and if an agent is appointed, the name of the agent and the name, address </w:t>
            </w:r>
            <w:r w:rsidRPr="00625873">
              <w:rPr>
                <w:rFonts w:ascii="Times New Roman" w:eastAsia="宋体" w:hAnsi="Times New Roman" w:cs="Times New Roman"/>
                <w:kern w:val="0"/>
                <w:sz w:val="24"/>
                <w:szCs w:val="24"/>
              </w:rPr>
              <w:lastRenderedPageBreak/>
              <w:t>and telephone number of the agency;</w:t>
            </w:r>
          </w:p>
          <w:p w14:paraId="407C363B" w14:textId="77777777" w:rsidR="00625873" w:rsidRDefault="00625873" w:rsidP="00625873">
            <w:pPr>
              <w:rPr>
                <w:rFonts w:ascii="Times New Roman" w:hAnsi="Times New Roman" w:cs="Times New Roman"/>
                <w:sz w:val="24"/>
                <w:szCs w:val="24"/>
              </w:rPr>
            </w:pPr>
            <w:r w:rsidRPr="00625873">
              <w:rPr>
                <w:rFonts w:ascii="Times New Roman" w:hAnsi="Times New Roman" w:cs="Times New Roman"/>
                <w:sz w:val="24"/>
                <w:szCs w:val="24"/>
              </w:rPr>
              <w:t>(2) The name and address of the claimant, the name, telephone number and so forth of legal representative;</w:t>
            </w:r>
          </w:p>
          <w:p w14:paraId="78393D23" w14:textId="77777777" w:rsidR="00625873" w:rsidRDefault="00625873" w:rsidP="00625873">
            <w:pPr>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sidRPr="00625873">
              <w:rPr>
                <w:rFonts w:ascii="Times New Roman" w:eastAsia="宋体" w:hAnsi="Times New Roman" w:cs="Times New Roman"/>
                <w:sz w:val="24"/>
                <w:szCs w:val="24"/>
              </w:rPr>
              <w:t>Relevant patent information registered on the PRC Marketed Drug Patent Information Registration Platform, including patent number, patent type, patent status, patentee, expiry date of patent protection, and the specific claim that is requested to find whether it falls within the scope of protection;</w:t>
            </w:r>
          </w:p>
          <w:p w14:paraId="46EB6166" w14:textId="77777777" w:rsidR="00625873" w:rsidRDefault="00625873" w:rsidP="00625873">
            <w:pPr>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sidRPr="00625873">
              <w:rPr>
                <w:rFonts w:ascii="Times New Roman" w:eastAsia="宋体" w:hAnsi="Times New Roman" w:cs="Times New Roman"/>
                <w:sz w:val="24"/>
                <w:szCs w:val="24"/>
              </w:rPr>
              <w:t>Relevant information and type of statement of the drug applied for registration publicized on the information platform of the national drug review agency;</w:t>
            </w:r>
          </w:p>
          <w:p w14:paraId="4F045F4B" w14:textId="77777777" w:rsidR="00625873" w:rsidRDefault="00625873" w:rsidP="00625873">
            <w:pPr>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sidRPr="00625873">
              <w:rPr>
                <w:rFonts w:ascii="Times New Roman" w:eastAsia="宋体" w:hAnsi="Times New Roman" w:cs="Times New Roman"/>
                <w:sz w:val="24"/>
                <w:szCs w:val="24"/>
              </w:rPr>
              <w:t>Reasons as to whether the technical proposal of the drug applied for registration falls within the scope of protection of the relevant patent;</w:t>
            </w:r>
          </w:p>
          <w:p w14:paraId="75C8A6E5" w14:textId="77777777" w:rsidR="00625873" w:rsidRDefault="00625873" w:rsidP="00625873">
            <w:pPr>
              <w:rPr>
                <w:rFonts w:ascii="Times New Roman" w:eastAsia="宋体" w:hAnsi="Times New Roman" w:cs="Times New Roman"/>
                <w:sz w:val="24"/>
                <w:szCs w:val="24"/>
              </w:rPr>
            </w:pPr>
            <w:r>
              <w:rPr>
                <w:rFonts w:ascii="Times New Roman" w:eastAsia="宋体" w:hAnsi="Times New Roman" w:cs="Times New Roman"/>
                <w:sz w:val="24"/>
                <w:szCs w:val="24"/>
              </w:rPr>
              <w:t xml:space="preserve">(6) </w:t>
            </w:r>
            <w:r w:rsidRPr="00625873">
              <w:rPr>
                <w:rFonts w:ascii="Times New Roman" w:eastAsia="宋体" w:hAnsi="Times New Roman" w:cs="Times New Roman"/>
                <w:sz w:val="24"/>
                <w:szCs w:val="24"/>
              </w:rPr>
              <w:t>List of evidentiary materials;</w:t>
            </w:r>
          </w:p>
          <w:p w14:paraId="4FC0309C" w14:textId="69C9C493" w:rsidR="00F406B2" w:rsidRPr="005F675D" w:rsidRDefault="00625873" w:rsidP="00625873">
            <w:pPr>
              <w:jc w:val="left"/>
              <w:rPr>
                <w:rFonts w:ascii="Times New Roman" w:hAnsi="Times New Roman" w:cs="Times New Roman"/>
                <w:sz w:val="24"/>
                <w:szCs w:val="24"/>
              </w:rPr>
            </w:pPr>
            <w:r>
              <w:rPr>
                <w:rFonts w:ascii="Times New Roman" w:eastAsia="宋体" w:hAnsi="Times New Roman" w:cs="Times New Roman"/>
                <w:sz w:val="24"/>
                <w:szCs w:val="24"/>
              </w:rPr>
              <w:t xml:space="preserve">(7) </w:t>
            </w:r>
            <w:r w:rsidRPr="00625873">
              <w:rPr>
                <w:rFonts w:ascii="Times New Roman" w:eastAsia="宋体" w:hAnsi="Times New Roman" w:cs="Times New Roman"/>
                <w:sz w:val="24"/>
                <w:szCs w:val="24"/>
              </w:rPr>
              <w:t xml:space="preserve">The signature (of a natural person) or seal (of a legal person or other entity) of the claimant or an </w:t>
            </w:r>
            <w:proofErr w:type="spellStart"/>
            <w:r w:rsidRPr="00625873">
              <w:rPr>
                <w:rFonts w:ascii="Times New Roman" w:eastAsia="宋体" w:hAnsi="Times New Roman" w:cs="Times New Roman"/>
                <w:sz w:val="24"/>
                <w:szCs w:val="24"/>
              </w:rPr>
              <w:t>authorised</w:t>
            </w:r>
            <w:proofErr w:type="spellEnd"/>
            <w:r w:rsidRPr="00625873">
              <w:rPr>
                <w:rFonts w:ascii="Times New Roman" w:eastAsia="宋体" w:hAnsi="Times New Roman" w:cs="Times New Roman"/>
                <w:sz w:val="24"/>
                <w:szCs w:val="24"/>
              </w:rPr>
              <w:t xml:space="preserve"> agent. The relevant evidence and supporting documents may be submitted in the form of an annex to the statement of claims .</w:t>
            </w:r>
          </w:p>
        </w:tc>
      </w:tr>
      <w:tr w:rsidR="00F406B2" w:rsidRPr="005F675D" w14:paraId="513525BA" w14:textId="77777777" w:rsidTr="00F406B2">
        <w:tc>
          <w:tcPr>
            <w:tcW w:w="6974" w:type="dxa"/>
          </w:tcPr>
          <w:p w14:paraId="449F7929" w14:textId="168857ED" w:rsidR="00F406B2" w:rsidRPr="005F675D" w:rsidRDefault="00461D42" w:rsidP="00461D42">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lastRenderedPageBreak/>
              <w:t>Article 7</w:t>
            </w:r>
            <w:r w:rsidRPr="005F675D">
              <w:rPr>
                <w:rFonts w:ascii="Times New Roman" w:eastAsia="宋体" w:hAnsi="Times New Roman" w:cs="Times New Roman"/>
                <w:sz w:val="24"/>
                <w:szCs w:val="24"/>
              </w:rPr>
              <w:t xml:space="preserve"> Upon receipt of the statement of claims and supporting materials, the CNIPA shall register and review the statement of claims and supporting materials. If the statement of claims and supporting materials are incomplete, </w:t>
            </w:r>
            <w:r w:rsidRPr="00625873">
              <w:rPr>
                <w:rFonts w:ascii="Times New Roman" w:eastAsia="宋体" w:hAnsi="Times New Roman" w:cs="Times New Roman"/>
                <w:strike/>
                <w:sz w:val="24"/>
                <w:szCs w:val="24"/>
              </w:rPr>
              <w:t>the claimant shall be notified to submit supplementary materials within the prescribed time limit</w:t>
            </w:r>
            <w:r w:rsidRPr="005F675D">
              <w:rPr>
                <w:rFonts w:ascii="Times New Roman" w:eastAsia="宋体" w:hAnsi="Times New Roman" w:cs="Times New Roman"/>
                <w:sz w:val="24"/>
                <w:szCs w:val="24"/>
              </w:rPr>
              <w:t>.</w:t>
            </w:r>
          </w:p>
          <w:p w14:paraId="319B3D42" w14:textId="4FD97E4A" w:rsidR="00461D42" w:rsidRDefault="00461D42" w:rsidP="00461D42">
            <w:pPr>
              <w:jc w:val="left"/>
              <w:rPr>
                <w:rFonts w:ascii="Times New Roman" w:eastAsia="宋体" w:hAnsi="Times New Roman" w:cs="Times New Roman"/>
                <w:kern w:val="0"/>
                <w:sz w:val="24"/>
                <w:szCs w:val="24"/>
              </w:rPr>
            </w:pPr>
            <w:r w:rsidRPr="005F675D">
              <w:rPr>
                <w:rFonts w:ascii="Times New Roman" w:eastAsia="宋体" w:hAnsi="Times New Roman" w:cs="Times New Roman"/>
                <w:kern w:val="0"/>
                <w:sz w:val="24"/>
                <w:szCs w:val="24"/>
              </w:rPr>
              <w:t>A request for administrative adjudication on drug patent disputes is deemed not to have been made if the request falls into one of the following circumstances:</w:t>
            </w:r>
          </w:p>
          <w:p w14:paraId="65CEC721" w14:textId="77777777" w:rsidR="0022405B" w:rsidRPr="005F675D" w:rsidRDefault="0022405B" w:rsidP="00461D42">
            <w:pPr>
              <w:jc w:val="left"/>
              <w:rPr>
                <w:rFonts w:ascii="Times New Roman" w:eastAsia="宋体" w:hAnsi="Times New Roman" w:cs="Times New Roman"/>
                <w:kern w:val="0"/>
                <w:sz w:val="24"/>
                <w:szCs w:val="24"/>
              </w:rPr>
            </w:pPr>
          </w:p>
          <w:p w14:paraId="60B3DABF" w14:textId="1AF6F493" w:rsidR="00461D42" w:rsidRPr="00625873" w:rsidRDefault="00625873" w:rsidP="00625873">
            <w:pPr>
              <w:jc w:val="left"/>
              <w:rPr>
                <w:rFonts w:ascii="Times New Roman" w:hAnsi="Times New Roman" w:cs="Times New Roman"/>
                <w:sz w:val="24"/>
                <w:szCs w:val="24"/>
              </w:rPr>
            </w:pPr>
            <w:r w:rsidRPr="00625873">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 xml:space="preserve">) </w:t>
            </w:r>
            <w:r w:rsidR="00461D42" w:rsidRPr="00625873">
              <w:rPr>
                <w:rFonts w:ascii="Times New Roman" w:eastAsia="宋体" w:hAnsi="Times New Roman" w:cs="Times New Roman"/>
                <w:kern w:val="0"/>
                <w:sz w:val="24"/>
                <w:szCs w:val="24"/>
              </w:rPr>
              <w:t>The prescribed format is not used, or the form is not filled in as required;</w:t>
            </w:r>
          </w:p>
          <w:p w14:paraId="2918B6D1" w14:textId="0F37D165" w:rsidR="00461D42" w:rsidRPr="00625873" w:rsidRDefault="00625873" w:rsidP="00625873">
            <w:pPr>
              <w:jc w:val="left"/>
              <w:rPr>
                <w:rFonts w:ascii="Times New Roman" w:hAnsi="Times New Roman" w:cs="Times New Roman"/>
                <w:sz w:val="24"/>
                <w:szCs w:val="24"/>
              </w:rPr>
            </w:pPr>
            <w:r>
              <w:rPr>
                <w:rFonts w:ascii="Times New Roman" w:eastAsia="宋体" w:hAnsi="Times New Roman" w:cs="Times New Roman"/>
                <w:kern w:val="0"/>
                <w:sz w:val="24"/>
                <w:szCs w:val="24"/>
              </w:rPr>
              <w:t xml:space="preserve">(2) </w:t>
            </w:r>
            <w:r w:rsidR="00461D42" w:rsidRPr="00625873">
              <w:rPr>
                <w:rFonts w:ascii="Times New Roman" w:eastAsia="宋体" w:hAnsi="Times New Roman" w:cs="Times New Roman"/>
                <w:kern w:val="0"/>
                <w:sz w:val="24"/>
                <w:szCs w:val="24"/>
              </w:rPr>
              <w:t>Failing to submit supporting documents as required.</w:t>
            </w:r>
          </w:p>
        </w:tc>
        <w:tc>
          <w:tcPr>
            <w:tcW w:w="6974" w:type="dxa"/>
          </w:tcPr>
          <w:p w14:paraId="342A2E0B" w14:textId="11A05B41" w:rsidR="00F406B2" w:rsidRPr="005F675D" w:rsidRDefault="00625873" w:rsidP="00461D42">
            <w:pPr>
              <w:jc w:val="left"/>
              <w:rPr>
                <w:rFonts w:ascii="Times New Roman" w:hAnsi="Times New Roman" w:cs="Times New Roman"/>
                <w:sz w:val="24"/>
                <w:szCs w:val="24"/>
              </w:rPr>
            </w:pPr>
            <w:r w:rsidRPr="00625873">
              <w:rPr>
                <w:rFonts w:ascii="Times New Roman" w:hAnsi="Times New Roman" w:cs="Times New Roman"/>
                <w:b/>
                <w:bCs/>
                <w:sz w:val="24"/>
                <w:szCs w:val="24"/>
              </w:rPr>
              <w:lastRenderedPageBreak/>
              <w:t>Article 9</w:t>
            </w:r>
            <w:r>
              <w:rPr>
                <w:rFonts w:ascii="Times New Roman" w:hAnsi="Times New Roman" w:cs="Times New Roman"/>
                <w:sz w:val="24"/>
                <w:szCs w:val="24"/>
              </w:rPr>
              <w:t xml:space="preserve"> </w:t>
            </w:r>
            <w:r w:rsidRPr="00625873">
              <w:rPr>
                <w:rFonts w:ascii="Times New Roman" w:hAnsi="Times New Roman" w:cs="Times New Roman"/>
                <w:sz w:val="24"/>
                <w:szCs w:val="24"/>
              </w:rPr>
              <w:t>Upon receipt of the statement of claims and supporting materials, the CNIPA shall register and review the statement of claims and supporting materials. If the statement of claims and supporting materials are incomplete</w:t>
            </w:r>
            <w:r>
              <w:rPr>
                <w:rFonts w:ascii="Times New Roman" w:hAnsi="Times New Roman" w:cs="Times New Roman"/>
                <w:sz w:val="24"/>
                <w:szCs w:val="24"/>
              </w:rPr>
              <w:t xml:space="preserve">, </w:t>
            </w:r>
            <w:r w:rsidRPr="0022405B">
              <w:rPr>
                <w:rFonts w:ascii="Times New Roman" w:hAnsi="Times New Roman" w:cs="Times New Roman"/>
                <w:color w:val="FF0000"/>
                <w:sz w:val="24"/>
                <w:szCs w:val="24"/>
              </w:rPr>
              <w:t>the statement of claims does not use the prescribed format or the filling does not meet the requirements, the claimant shall be notified to make corrections within five working days. If the statement of claims is not corrected by the end of the time limit or the same defects s</w:t>
            </w:r>
            <w:r w:rsidR="0022405B" w:rsidRPr="0022405B">
              <w:rPr>
                <w:rFonts w:ascii="Times New Roman" w:hAnsi="Times New Roman" w:cs="Times New Roman"/>
                <w:color w:val="FF0000"/>
                <w:sz w:val="24"/>
                <w:szCs w:val="24"/>
              </w:rPr>
              <w:t xml:space="preserve">till </w:t>
            </w:r>
            <w:r w:rsidRPr="0022405B">
              <w:rPr>
                <w:rFonts w:ascii="Times New Roman" w:hAnsi="Times New Roman" w:cs="Times New Roman"/>
                <w:color w:val="FF0000"/>
                <w:sz w:val="24"/>
                <w:szCs w:val="24"/>
              </w:rPr>
              <w:t>exist after correction</w:t>
            </w:r>
            <w:r w:rsidR="0022405B" w:rsidRPr="0022405B">
              <w:rPr>
                <w:rFonts w:ascii="Times New Roman" w:hAnsi="Times New Roman" w:cs="Times New Roman"/>
                <w:color w:val="FF0000"/>
                <w:sz w:val="24"/>
                <w:szCs w:val="24"/>
              </w:rPr>
              <w:t xml:space="preserve">, the request for </w:t>
            </w:r>
            <w:r w:rsidR="0022405B" w:rsidRPr="0022405B">
              <w:rPr>
                <w:rFonts w:ascii="Times New Roman" w:hAnsi="Times New Roman" w:cs="Times New Roman"/>
                <w:color w:val="FF0000"/>
                <w:sz w:val="24"/>
                <w:szCs w:val="24"/>
              </w:rPr>
              <w:lastRenderedPageBreak/>
              <w:t xml:space="preserve">administrative adjudication shall not be accepted. </w:t>
            </w:r>
          </w:p>
        </w:tc>
      </w:tr>
      <w:tr w:rsidR="00461D42" w:rsidRPr="005F675D" w14:paraId="0760381F" w14:textId="77777777" w:rsidTr="00F406B2">
        <w:tc>
          <w:tcPr>
            <w:tcW w:w="6974" w:type="dxa"/>
          </w:tcPr>
          <w:p w14:paraId="70CAAA41" w14:textId="77777777" w:rsidR="00461D42" w:rsidRPr="005F675D" w:rsidRDefault="00461D42" w:rsidP="00461D42">
            <w:pPr>
              <w:jc w:val="left"/>
              <w:rPr>
                <w:rFonts w:ascii="Times New Roman" w:eastAsia="宋体" w:hAnsi="Times New Roman" w:cs="Times New Roman"/>
                <w:kern w:val="0"/>
                <w:sz w:val="24"/>
                <w:szCs w:val="24"/>
              </w:rPr>
            </w:pPr>
            <w:r w:rsidRPr="005F675D">
              <w:rPr>
                <w:rFonts w:ascii="Times New Roman" w:eastAsia="宋体" w:hAnsi="Times New Roman" w:cs="Times New Roman"/>
                <w:b/>
                <w:bCs/>
                <w:kern w:val="0"/>
                <w:sz w:val="24"/>
                <w:szCs w:val="24"/>
              </w:rPr>
              <w:t>Article 8</w:t>
            </w:r>
            <w:r w:rsidRPr="005F675D">
              <w:rPr>
                <w:rFonts w:ascii="Times New Roman" w:eastAsia="宋体" w:hAnsi="Times New Roman" w:cs="Times New Roman"/>
                <w:kern w:val="0"/>
                <w:sz w:val="24"/>
                <w:szCs w:val="24"/>
              </w:rPr>
              <w:t xml:space="preserve"> If a request for administrative adjudication on drug patent disputes falls into one of the following circumstances, the CNIPA will not accept the request and notify the claimant thereof:</w:t>
            </w:r>
          </w:p>
          <w:p w14:paraId="32312FBE" w14:textId="77777777" w:rsidR="0022405B" w:rsidRDefault="0022405B" w:rsidP="0022405B">
            <w:pPr>
              <w:jc w:val="left"/>
              <w:rPr>
                <w:rFonts w:ascii="Times New Roman" w:eastAsia="宋体" w:hAnsi="Times New Roman" w:cs="Times New Roman"/>
                <w:kern w:val="0"/>
                <w:sz w:val="24"/>
                <w:szCs w:val="24"/>
              </w:rPr>
            </w:pPr>
          </w:p>
          <w:p w14:paraId="28FC2A30" w14:textId="65A1DD68" w:rsidR="00461D42" w:rsidRPr="0022405B" w:rsidRDefault="0022405B" w:rsidP="0022405B">
            <w:pPr>
              <w:jc w:val="left"/>
              <w:rPr>
                <w:rFonts w:ascii="Times New Roman" w:hAnsi="Times New Roman" w:cs="Times New Roman"/>
                <w:sz w:val="24"/>
                <w:szCs w:val="24"/>
              </w:rPr>
            </w:pPr>
            <w:r w:rsidRPr="0022405B">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 xml:space="preserve">) </w:t>
            </w:r>
            <w:r w:rsidR="00461D42" w:rsidRPr="0022405B">
              <w:rPr>
                <w:rFonts w:ascii="Times New Roman" w:eastAsia="宋体" w:hAnsi="Times New Roman" w:cs="Times New Roman"/>
                <w:kern w:val="0"/>
                <w:sz w:val="24"/>
                <w:szCs w:val="24"/>
              </w:rPr>
              <w:t>Where basic information such as the name or address of the claimant, or patent right information is missing in the statement of claims;</w:t>
            </w:r>
          </w:p>
          <w:p w14:paraId="63ED2105" w14:textId="77777777" w:rsidR="0022405B" w:rsidRDefault="0022405B" w:rsidP="0022405B">
            <w:pPr>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(2) </w:t>
            </w:r>
            <w:r w:rsidR="00461D42" w:rsidRPr="0022405B">
              <w:rPr>
                <w:rFonts w:ascii="Times New Roman" w:eastAsia="宋体" w:hAnsi="Times New Roman" w:cs="Times New Roman"/>
                <w:kern w:val="0"/>
                <w:sz w:val="24"/>
                <w:szCs w:val="24"/>
              </w:rPr>
              <w:t>Where the respondent is not named;</w:t>
            </w:r>
          </w:p>
          <w:p w14:paraId="1272C659" w14:textId="1B907372" w:rsidR="00461D42" w:rsidRPr="0022405B" w:rsidRDefault="0022405B" w:rsidP="0022405B">
            <w:pPr>
              <w:jc w:val="left"/>
              <w:rPr>
                <w:rFonts w:ascii="Times New Roman" w:hAnsi="Times New Roman" w:cs="Times New Roman"/>
                <w:sz w:val="24"/>
                <w:szCs w:val="24"/>
              </w:rPr>
            </w:pPr>
            <w:r>
              <w:rPr>
                <w:rFonts w:ascii="Times New Roman" w:eastAsia="宋体" w:hAnsi="Times New Roman" w:cs="Times New Roman"/>
                <w:kern w:val="0"/>
                <w:sz w:val="24"/>
                <w:szCs w:val="24"/>
              </w:rPr>
              <w:t xml:space="preserve">(3) </w:t>
            </w:r>
            <w:r w:rsidR="00461D42" w:rsidRPr="0022405B">
              <w:rPr>
                <w:rFonts w:ascii="Times New Roman" w:eastAsia="宋体" w:hAnsi="Times New Roman" w:cs="Times New Roman"/>
                <w:kern w:val="0"/>
                <w:sz w:val="24"/>
                <w:szCs w:val="24"/>
              </w:rPr>
              <w:t xml:space="preserve">Where the patent in question does not belong to the type of patent subject matter registered on the PRC Marketed Drug Patent Information Registration Platform, or </w:t>
            </w:r>
            <w:r w:rsidR="00461D42" w:rsidRPr="0022405B">
              <w:rPr>
                <w:rFonts w:ascii="Times New Roman" w:eastAsia="宋体" w:hAnsi="Times New Roman" w:cs="Times New Roman"/>
                <w:strike/>
                <w:kern w:val="0"/>
                <w:sz w:val="24"/>
                <w:szCs w:val="24"/>
              </w:rPr>
              <w:t>the patent in question</w:t>
            </w:r>
            <w:r w:rsidR="00461D42" w:rsidRPr="0022405B">
              <w:rPr>
                <w:rFonts w:ascii="Times New Roman" w:eastAsia="宋体" w:hAnsi="Times New Roman" w:cs="Times New Roman"/>
                <w:kern w:val="0"/>
                <w:sz w:val="24"/>
                <w:szCs w:val="24"/>
              </w:rPr>
              <w:t xml:space="preserve"> is inconsistent with the patent set out in the Statement of Category IV;</w:t>
            </w:r>
          </w:p>
          <w:p w14:paraId="6E7E6164" w14:textId="630A6CF0" w:rsidR="00461D42" w:rsidRPr="0022405B" w:rsidRDefault="0022405B" w:rsidP="0022405B">
            <w:pPr>
              <w:jc w:val="left"/>
              <w:rPr>
                <w:rFonts w:ascii="Times New Roman" w:hAnsi="Times New Roman" w:cs="Times New Roman"/>
                <w:sz w:val="24"/>
                <w:szCs w:val="24"/>
              </w:rPr>
            </w:pPr>
            <w:r>
              <w:rPr>
                <w:rFonts w:ascii="Times New Roman" w:eastAsia="宋体" w:hAnsi="Times New Roman" w:cs="Times New Roman"/>
                <w:kern w:val="0"/>
                <w:sz w:val="24"/>
                <w:szCs w:val="24"/>
              </w:rPr>
              <w:t xml:space="preserve">(4) </w:t>
            </w:r>
            <w:r w:rsidR="00461D42" w:rsidRPr="0022405B">
              <w:rPr>
                <w:rFonts w:ascii="Times New Roman" w:eastAsia="宋体" w:hAnsi="Times New Roman" w:cs="Times New Roman"/>
                <w:kern w:val="0"/>
                <w:sz w:val="24"/>
                <w:szCs w:val="24"/>
              </w:rPr>
              <w:t>The claim involved in the patent in question have been declared invalid.</w:t>
            </w:r>
          </w:p>
        </w:tc>
        <w:tc>
          <w:tcPr>
            <w:tcW w:w="6974" w:type="dxa"/>
          </w:tcPr>
          <w:p w14:paraId="3FA02C06" w14:textId="77777777" w:rsidR="0022405B" w:rsidRPr="005F675D" w:rsidRDefault="0022405B" w:rsidP="0022405B">
            <w:pPr>
              <w:jc w:val="left"/>
              <w:rPr>
                <w:rFonts w:ascii="Times New Roman" w:eastAsia="宋体" w:hAnsi="Times New Roman" w:cs="Times New Roman"/>
                <w:kern w:val="0"/>
                <w:sz w:val="24"/>
                <w:szCs w:val="24"/>
              </w:rPr>
            </w:pPr>
            <w:r w:rsidRPr="0022405B">
              <w:rPr>
                <w:rFonts w:ascii="Times New Roman" w:hAnsi="Times New Roman" w:cs="Times New Roman"/>
                <w:b/>
                <w:bCs/>
                <w:sz w:val="24"/>
                <w:szCs w:val="24"/>
              </w:rPr>
              <w:t>Article 10</w:t>
            </w:r>
            <w:r>
              <w:rPr>
                <w:rFonts w:ascii="Times New Roman" w:hAnsi="Times New Roman" w:cs="Times New Roman"/>
                <w:sz w:val="24"/>
                <w:szCs w:val="24"/>
              </w:rPr>
              <w:t xml:space="preserve"> </w:t>
            </w:r>
            <w:r w:rsidRPr="005F675D">
              <w:rPr>
                <w:rFonts w:ascii="Times New Roman" w:eastAsia="宋体" w:hAnsi="Times New Roman" w:cs="Times New Roman"/>
                <w:kern w:val="0"/>
                <w:sz w:val="24"/>
                <w:szCs w:val="24"/>
              </w:rPr>
              <w:t>If a request for administrative adjudication on drug patent disputes falls into one of the following circumstances, the CNIPA will not accept the request and notify the claimant thereof:</w:t>
            </w:r>
          </w:p>
          <w:p w14:paraId="7EC5BB0B" w14:textId="77777777" w:rsidR="0022405B" w:rsidRDefault="0022405B" w:rsidP="0022405B">
            <w:pPr>
              <w:jc w:val="left"/>
              <w:rPr>
                <w:rFonts w:ascii="Times New Roman" w:eastAsia="宋体" w:hAnsi="Times New Roman" w:cs="Times New Roman"/>
                <w:kern w:val="0"/>
                <w:sz w:val="24"/>
                <w:szCs w:val="24"/>
              </w:rPr>
            </w:pPr>
          </w:p>
          <w:p w14:paraId="02A57F2C" w14:textId="77777777" w:rsidR="0022405B" w:rsidRPr="0022405B" w:rsidRDefault="0022405B" w:rsidP="0022405B">
            <w:pPr>
              <w:jc w:val="left"/>
              <w:rPr>
                <w:rFonts w:ascii="Times New Roman" w:hAnsi="Times New Roman" w:cs="Times New Roman"/>
                <w:sz w:val="24"/>
                <w:szCs w:val="24"/>
              </w:rPr>
            </w:pPr>
            <w:r w:rsidRPr="0022405B">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 xml:space="preserve">) </w:t>
            </w:r>
            <w:r w:rsidRPr="0022405B">
              <w:rPr>
                <w:rFonts w:ascii="Times New Roman" w:eastAsia="宋体" w:hAnsi="Times New Roman" w:cs="Times New Roman"/>
                <w:kern w:val="0"/>
                <w:sz w:val="24"/>
                <w:szCs w:val="24"/>
              </w:rPr>
              <w:t>Where basic information such as the name or address of the claimant, or patent right information is missing in the statement of claims;</w:t>
            </w:r>
          </w:p>
          <w:p w14:paraId="220C7D4C" w14:textId="77777777" w:rsidR="0022405B" w:rsidRDefault="0022405B" w:rsidP="0022405B">
            <w:pPr>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(2) </w:t>
            </w:r>
            <w:r w:rsidRPr="0022405B">
              <w:rPr>
                <w:rFonts w:ascii="Times New Roman" w:eastAsia="宋体" w:hAnsi="Times New Roman" w:cs="Times New Roman"/>
                <w:kern w:val="0"/>
                <w:sz w:val="24"/>
                <w:szCs w:val="24"/>
              </w:rPr>
              <w:t>Where the respondent is not named;</w:t>
            </w:r>
          </w:p>
          <w:p w14:paraId="18A2E6A2" w14:textId="0BDA459F" w:rsidR="00461D42" w:rsidRPr="00C61558" w:rsidRDefault="0022405B" w:rsidP="00461D42">
            <w:pPr>
              <w:jc w:val="left"/>
              <w:rPr>
                <w:rFonts w:ascii="Times New Roman" w:hAnsi="Times New Roman" w:cs="Times New Roman"/>
                <w:color w:val="FF0000"/>
                <w:sz w:val="24"/>
                <w:szCs w:val="24"/>
              </w:rPr>
            </w:pPr>
            <w:r w:rsidRPr="00C61558">
              <w:rPr>
                <w:rFonts w:ascii="Times New Roman" w:hAnsi="Times New Roman" w:cs="Times New Roman"/>
                <w:color w:val="FF0000"/>
                <w:sz w:val="24"/>
                <w:szCs w:val="24"/>
              </w:rPr>
              <w:t>(3) The subject qualifications of the claimant and the respondent do not meet the relevant provisions of Articles 4, 5, and 6 of th</w:t>
            </w:r>
            <w:r w:rsidR="00A85883" w:rsidRPr="00C61558">
              <w:rPr>
                <w:rFonts w:ascii="Times New Roman" w:hAnsi="Times New Roman" w:cs="Times New Roman"/>
                <w:color w:val="FF0000"/>
                <w:sz w:val="24"/>
                <w:szCs w:val="24"/>
              </w:rPr>
              <w:t>ese</w:t>
            </w:r>
            <w:r w:rsidRPr="00C61558">
              <w:rPr>
                <w:rFonts w:ascii="Times New Roman" w:hAnsi="Times New Roman" w:cs="Times New Roman"/>
                <w:color w:val="FF0000"/>
                <w:sz w:val="24"/>
                <w:szCs w:val="24"/>
              </w:rPr>
              <w:t xml:space="preserve"> Measures;</w:t>
            </w:r>
          </w:p>
          <w:p w14:paraId="1183695D" w14:textId="1E9B270C" w:rsidR="0022405B" w:rsidRDefault="0022405B" w:rsidP="0022405B">
            <w:pPr>
              <w:jc w:val="left"/>
              <w:rPr>
                <w:rFonts w:ascii="Times New Roman" w:eastAsia="宋体" w:hAnsi="Times New Roman" w:cs="Times New Roman"/>
                <w:kern w:val="0"/>
                <w:sz w:val="24"/>
                <w:szCs w:val="24"/>
              </w:rPr>
            </w:pPr>
            <w:r>
              <w:rPr>
                <w:rFonts w:ascii="Times New Roman" w:hAnsi="Times New Roman" w:cs="Times New Roman"/>
                <w:sz w:val="24"/>
                <w:szCs w:val="24"/>
              </w:rPr>
              <w:t xml:space="preserve">(4) </w:t>
            </w:r>
            <w:r w:rsidRPr="0022405B">
              <w:rPr>
                <w:rFonts w:ascii="Times New Roman" w:eastAsia="宋体" w:hAnsi="Times New Roman" w:cs="Times New Roman"/>
                <w:kern w:val="0"/>
                <w:sz w:val="24"/>
                <w:szCs w:val="24"/>
              </w:rPr>
              <w:t>Where the patent in question does not belong to the type of patent subject matter registered on the PRC Marketed Drug Patent Information Registration Platform, or</w:t>
            </w:r>
            <w:r>
              <w:rPr>
                <w:rFonts w:ascii="Times New Roman" w:eastAsia="宋体" w:hAnsi="Times New Roman" w:cs="Times New Roman"/>
                <w:kern w:val="0"/>
                <w:sz w:val="24"/>
                <w:szCs w:val="24"/>
              </w:rPr>
              <w:t xml:space="preserve"> is </w:t>
            </w:r>
            <w:r w:rsidRPr="0022405B">
              <w:rPr>
                <w:rFonts w:ascii="Times New Roman" w:eastAsia="宋体" w:hAnsi="Times New Roman" w:cs="Times New Roman"/>
                <w:kern w:val="0"/>
                <w:sz w:val="24"/>
                <w:szCs w:val="24"/>
              </w:rPr>
              <w:t>inconsistent with the patent set out in the Statement of Category IV;</w:t>
            </w:r>
          </w:p>
          <w:p w14:paraId="4135B28E" w14:textId="1C93DDF9" w:rsidR="0022405B" w:rsidRDefault="0022405B" w:rsidP="0022405B">
            <w:pPr>
              <w:jc w:val="left"/>
              <w:rPr>
                <w:rFonts w:ascii="Times New Roman" w:hAnsi="Times New Roman" w:cs="Times New Roman"/>
                <w:sz w:val="24"/>
                <w:szCs w:val="24"/>
              </w:rPr>
            </w:pPr>
            <w:r>
              <w:rPr>
                <w:rFonts w:ascii="Times New Roman" w:hAnsi="Times New Roman" w:cs="Times New Roman"/>
                <w:sz w:val="24"/>
                <w:szCs w:val="24"/>
              </w:rPr>
              <w:t xml:space="preserve">(5) </w:t>
            </w:r>
            <w:r w:rsidRPr="0022405B">
              <w:rPr>
                <w:rFonts w:ascii="Times New Roman" w:hAnsi="Times New Roman" w:cs="Times New Roman"/>
                <w:sz w:val="24"/>
                <w:szCs w:val="24"/>
              </w:rPr>
              <w:t>The claim involved in the patent in question have been declared invalid</w:t>
            </w:r>
            <w:r>
              <w:rPr>
                <w:rFonts w:ascii="Times New Roman" w:hAnsi="Times New Roman" w:cs="Times New Roman"/>
                <w:sz w:val="24"/>
                <w:szCs w:val="24"/>
              </w:rPr>
              <w:t xml:space="preserve"> </w:t>
            </w:r>
            <w:r w:rsidRPr="0022405B">
              <w:rPr>
                <w:rFonts w:ascii="Times New Roman" w:hAnsi="Times New Roman" w:cs="Times New Roman"/>
                <w:color w:val="FF0000"/>
                <w:sz w:val="24"/>
                <w:szCs w:val="24"/>
              </w:rPr>
              <w:t>by the CNIPA</w:t>
            </w:r>
            <w:r>
              <w:rPr>
                <w:rFonts w:ascii="Times New Roman" w:hAnsi="Times New Roman" w:cs="Times New Roman"/>
                <w:sz w:val="24"/>
                <w:szCs w:val="24"/>
              </w:rPr>
              <w:t xml:space="preserve">. </w:t>
            </w:r>
          </w:p>
          <w:p w14:paraId="6FB7497C" w14:textId="2882FE4A" w:rsidR="0022405B" w:rsidRPr="00136533" w:rsidRDefault="0022405B" w:rsidP="0022405B">
            <w:pPr>
              <w:jc w:val="left"/>
              <w:rPr>
                <w:rFonts w:ascii="Times New Roman" w:hAnsi="Times New Roman" w:cs="Times New Roman"/>
                <w:color w:val="FF0000"/>
                <w:sz w:val="24"/>
                <w:szCs w:val="24"/>
              </w:rPr>
            </w:pPr>
            <w:r w:rsidRPr="00136533">
              <w:rPr>
                <w:rFonts w:ascii="Times New Roman" w:hAnsi="Times New Roman" w:cs="Times New Roman"/>
                <w:color w:val="FF0000"/>
                <w:sz w:val="24"/>
                <w:szCs w:val="24"/>
              </w:rPr>
              <w:t xml:space="preserve">(6) Where the </w:t>
            </w:r>
            <w:r w:rsidR="00C61558">
              <w:rPr>
                <w:rFonts w:ascii="Times New Roman" w:hAnsi="Times New Roman" w:cs="Times New Roman"/>
                <w:color w:val="FF0000"/>
                <w:sz w:val="24"/>
                <w:szCs w:val="24"/>
              </w:rPr>
              <w:t xml:space="preserve">request </w:t>
            </w:r>
            <w:r w:rsidRPr="00136533">
              <w:rPr>
                <w:rFonts w:ascii="Times New Roman" w:hAnsi="Times New Roman" w:cs="Times New Roman"/>
                <w:color w:val="FF0000"/>
                <w:sz w:val="24"/>
                <w:szCs w:val="24"/>
              </w:rPr>
              <w:t>does not specify the patent claims involved and the specific matters of the request for administrative adjudication;</w:t>
            </w:r>
          </w:p>
          <w:p w14:paraId="2A87A2D6" w14:textId="64AD6A7B" w:rsidR="0022405B" w:rsidRPr="00136533" w:rsidRDefault="0022405B" w:rsidP="0022405B">
            <w:pPr>
              <w:jc w:val="left"/>
              <w:rPr>
                <w:rFonts w:ascii="Times New Roman" w:hAnsi="Times New Roman" w:cs="Times New Roman"/>
                <w:color w:val="FF0000"/>
                <w:sz w:val="24"/>
                <w:szCs w:val="24"/>
              </w:rPr>
            </w:pPr>
            <w:r w:rsidRPr="00136533">
              <w:rPr>
                <w:rFonts w:ascii="Times New Roman" w:hAnsi="Times New Roman" w:cs="Times New Roman"/>
                <w:color w:val="FF0000"/>
                <w:sz w:val="24"/>
                <w:szCs w:val="24"/>
              </w:rPr>
              <w:t xml:space="preserve">(7) </w:t>
            </w:r>
            <w:r w:rsidR="00136533" w:rsidRPr="00136533">
              <w:rPr>
                <w:rFonts w:ascii="Times New Roman" w:hAnsi="Times New Roman" w:cs="Times New Roman"/>
                <w:color w:val="FF0000"/>
                <w:sz w:val="24"/>
                <w:szCs w:val="24"/>
              </w:rPr>
              <w:t xml:space="preserve">Where the claimant fails to specify the reasons for the administrative adjudication or fails to specify the reasons for the administrative adjudication in combination with the evidence </w:t>
            </w:r>
            <w:r w:rsidR="00136533" w:rsidRPr="00136533">
              <w:rPr>
                <w:rFonts w:ascii="Times New Roman" w:hAnsi="Times New Roman" w:cs="Times New Roman"/>
                <w:color w:val="FF0000"/>
                <w:sz w:val="24"/>
                <w:szCs w:val="24"/>
              </w:rPr>
              <w:lastRenderedPageBreak/>
              <w:t>submitted;</w:t>
            </w:r>
          </w:p>
          <w:p w14:paraId="6BDAE532" w14:textId="3FF1B179" w:rsidR="00136533" w:rsidRPr="00136533" w:rsidRDefault="00136533" w:rsidP="0022405B">
            <w:pPr>
              <w:jc w:val="left"/>
              <w:rPr>
                <w:rFonts w:ascii="Times New Roman" w:hAnsi="Times New Roman" w:cs="Times New Roman"/>
                <w:color w:val="FF0000"/>
                <w:sz w:val="24"/>
                <w:szCs w:val="24"/>
              </w:rPr>
            </w:pPr>
            <w:r w:rsidRPr="00136533">
              <w:rPr>
                <w:rFonts w:ascii="Times New Roman" w:hAnsi="Times New Roman" w:cs="Times New Roman"/>
                <w:color w:val="FF0000"/>
                <w:sz w:val="24"/>
                <w:szCs w:val="24"/>
              </w:rPr>
              <w:t>(8) Where a request for an administrative adjudication involves more than one drug technical solution</w:t>
            </w:r>
            <w:r w:rsidR="00C61558">
              <w:rPr>
                <w:rFonts w:ascii="Times New Roman" w:hAnsi="Times New Roman" w:cs="Times New Roman"/>
                <w:color w:val="FF0000"/>
                <w:sz w:val="24"/>
                <w:szCs w:val="24"/>
              </w:rPr>
              <w:t>s</w:t>
            </w:r>
            <w:r w:rsidRPr="00136533">
              <w:rPr>
                <w:rFonts w:ascii="Times New Roman" w:hAnsi="Times New Roman" w:cs="Times New Roman"/>
                <w:color w:val="FF0000"/>
                <w:sz w:val="24"/>
                <w:szCs w:val="24"/>
              </w:rPr>
              <w:t xml:space="preserve"> </w:t>
            </w:r>
            <w:r w:rsidR="00C61558" w:rsidRPr="00136533">
              <w:rPr>
                <w:rFonts w:ascii="Times New Roman" w:hAnsi="Times New Roman" w:cs="Times New Roman"/>
                <w:color w:val="FF0000"/>
                <w:sz w:val="24"/>
                <w:szCs w:val="24"/>
              </w:rPr>
              <w:t xml:space="preserve">applied for marketing authorization </w:t>
            </w:r>
            <w:r w:rsidRPr="00136533">
              <w:rPr>
                <w:rFonts w:ascii="Times New Roman" w:hAnsi="Times New Roman" w:cs="Times New Roman"/>
                <w:color w:val="FF0000"/>
                <w:sz w:val="24"/>
                <w:szCs w:val="24"/>
              </w:rPr>
              <w:t>or more than one patent right</w:t>
            </w:r>
            <w:r w:rsidR="00C61558">
              <w:rPr>
                <w:rFonts w:ascii="Times New Roman" w:hAnsi="Times New Roman" w:cs="Times New Roman"/>
                <w:color w:val="FF0000"/>
                <w:sz w:val="24"/>
                <w:szCs w:val="24"/>
              </w:rPr>
              <w:t>s</w:t>
            </w:r>
            <w:r w:rsidRPr="00136533">
              <w:rPr>
                <w:rFonts w:ascii="Times New Roman" w:hAnsi="Times New Roman" w:cs="Times New Roman"/>
                <w:color w:val="FF0000"/>
                <w:sz w:val="24"/>
                <w:szCs w:val="24"/>
              </w:rPr>
              <w:t>;</w:t>
            </w:r>
          </w:p>
          <w:p w14:paraId="016B2B13" w14:textId="0FFC0700" w:rsidR="0022405B" w:rsidRPr="00136533" w:rsidRDefault="00136533" w:rsidP="00461D42">
            <w:pPr>
              <w:jc w:val="left"/>
              <w:rPr>
                <w:rFonts w:ascii="Times New Roman" w:hAnsi="Times New Roman" w:cs="Times New Roman"/>
                <w:color w:val="FF0000"/>
                <w:sz w:val="24"/>
                <w:szCs w:val="24"/>
              </w:rPr>
            </w:pPr>
            <w:r w:rsidRPr="00136533">
              <w:rPr>
                <w:rFonts w:ascii="Times New Roman" w:hAnsi="Times New Roman" w:cs="Times New Roman"/>
                <w:color w:val="FF0000"/>
                <w:sz w:val="24"/>
                <w:szCs w:val="24"/>
              </w:rPr>
              <w:t xml:space="preserve">(9) The same drug patent dispute has been </w:t>
            </w:r>
            <w:r w:rsidR="00C61558">
              <w:rPr>
                <w:rFonts w:ascii="Times New Roman" w:hAnsi="Times New Roman" w:cs="Times New Roman"/>
                <w:color w:val="FF0000"/>
                <w:sz w:val="24"/>
                <w:szCs w:val="24"/>
              </w:rPr>
              <w:t>established</w:t>
            </w:r>
            <w:r w:rsidRPr="00136533">
              <w:rPr>
                <w:rFonts w:ascii="Times New Roman" w:hAnsi="Times New Roman" w:cs="Times New Roman"/>
                <w:color w:val="FF0000"/>
                <w:sz w:val="24"/>
                <w:szCs w:val="24"/>
              </w:rPr>
              <w:t xml:space="preserve"> by the People's Court.</w:t>
            </w:r>
          </w:p>
        </w:tc>
      </w:tr>
      <w:tr w:rsidR="00461D42" w:rsidRPr="005F675D" w14:paraId="3C57DF07" w14:textId="77777777" w:rsidTr="00F406B2">
        <w:tc>
          <w:tcPr>
            <w:tcW w:w="6974" w:type="dxa"/>
          </w:tcPr>
          <w:p w14:paraId="1C4B5B1E" w14:textId="54B60845" w:rsidR="00461D42" w:rsidRPr="005F675D" w:rsidRDefault="00461D42" w:rsidP="00461D42">
            <w:pPr>
              <w:jc w:val="left"/>
              <w:rPr>
                <w:rFonts w:ascii="Times New Roman" w:hAnsi="Times New Roman" w:cs="Times New Roman"/>
                <w:sz w:val="24"/>
                <w:szCs w:val="24"/>
              </w:rPr>
            </w:pPr>
            <w:r w:rsidRPr="005F675D">
              <w:rPr>
                <w:rFonts w:ascii="Times New Roman" w:eastAsia="宋体" w:hAnsi="Times New Roman" w:cs="Times New Roman"/>
                <w:b/>
                <w:bCs/>
                <w:kern w:val="0"/>
                <w:sz w:val="24"/>
                <w:szCs w:val="24"/>
              </w:rPr>
              <w:lastRenderedPageBreak/>
              <w:t>Article 9</w:t>
            </w:r>
            <w:r w:rsidRPr="005F675D">
              <w:rPr>
                <w:rFonts w:ascii="Times New Roman" w:eastAsia="宋体" w:hAnsi="Times New Roman" w:cs="Times New Roman"/>
                <w:kern w:val="0"/>
                <w:sz w:val="24"/>
                <w:szCs w:val="24"/>
              </w:rPr>
              <w:t xml:space="preserve"> Where the request of a party meets </w:t>
            </w:r>
            <w:r w:rsidRPr="00136533">
              <w:rPr>
                <w:rFonts w:ascii="Times New Roman" w:eastAsia="宋体" w:hAnsi="Times New Roman" w:cs="Times New Roman"/>
                <w:strike/>
                <w:kern w:val="0"/>
                <w:sz w:val="24"/>
                <w:szCs w:val="24"/>
              </w:rPr>
              <w:t>the conditions stipulated in</w:t>
            </w:r>
            <w:r w:rsidRPr="005F675D">
              <w:rPr>
                <w:rFonts w:ascii="Times New Roman" w:eastAsia="宋体" w:hAnsi="Times New Roman" w:cs="Times New Roman"/>
                <w:kern w:val="0"/>
                <w:sz w:val="24"/>
                <w:szCs w:val="24"/>
              </w:rPr>
              <w:t xml:space="preserve"> Article 4 of these Measures, the CNIPA shall file a case and notify the claimant and the respondent within </w:t>
            </w:r>
            <w:r w:rsidRPr="00136533">
              <w:rPr>
                <w:rFonts w:ascii="Times New Roman" w:eastAsia="宋体" w:hAnsi="Times New Roman" w:cs="Times New Roman"/>
                <w:strike/>
                <w:kern w:val="0"/>
                <w:sz w:val="24"/>
                <w:szCs w:val="24"/>
              </w:rPr>
              <w:t>the prescribed time limit</w:t>
            </w:r>
            <w:r w:rsidRPr="005F675D">
              <w:rPr>
                <w:rFonts w:ascii="Times New Roman" w:eastAsia="宋体" w:hAnsi="Times New Roman" w:cs="Times New Roman"/>
                <w:kern w:val="0"/>
                <w:sz w:val="24"/>
                <w:szCs w:val="24"/>
              </w:rPr>
              <w:t>.</w:t>
            </w:r>
          </w:p>
        </w:tc>
        <w:tc>
          <w:tcPr>
            <w:tcW w:w="6974" w:type="dxa"/>
          </w:tcPr>
          <w:p w14:paraId="11F342D7" w14:textId="785470E1" w:rsidR="00461D42" w:rsidRPr="00136533" w:rsidRDefault="00136533" w:rsidP="00461D42">
            <w:pPr>
              <w:jc w:val="left"/>
              <w:rPr>
                <w:rFonts w:ascii="Times New Roman" w:hAnsi="Times New Roman" w:cs="Times New Roman"/>
                <w:sz w:val="24"/>
                <w:szCs w:val="24"/>
              </w:rPr>
            </w:pPr>
            <w:r w:rsidRPr="00136533">
              <w:rPr>
                <w:rFonts w:ascii="Times New Roman" w:hAnsi="Times New Roman" w:cs="Times New Roman"/>
                <w:b/>
                <w:bCs/>
                <w:sz w:val="24"/>
                <w:szCs w:val="24"/>
              </w:rPr>
              <w:t xml:space="preserve">Article 11 </w:t>
            </w:r>
            <w:r>
              <w:rPr>
                <w:rFonts w:ascii="Times New Roman" w:hAnsi="Times New Roman" w:cs="Times New Roman"/>
                <w:sz w:val="24"/>
                <w:szCs w:val="24"/>
              </w:rPr>
              <w:t xml:space="preserve">Where </w:t>
            </w:r>
            <w:r w:rsidRPr="00136533">
              <w:rPr>
                <w:rFonts w:ascii="Times New Roman" w:hAnsi="Times New Roman" w:cs="Times New Roman"/>
                <w:sz w:val="24"/>
                <w:szCs w:val="24"/>
              </w:rPr>
              <w:t xml:space="preserve">the request of a party </w:t>
            </w:r>
            <w:r>
              <w:rPr>
                <w:rFonts w:ascii="Times New Roman" w:hAnsi="Times New Roman" w:cs="Times New Roman"/>
                <w:sz w:val="24"/>
                <w:szCs w:val="24"/>
              </w:rPr>
              <w:t xml:space="preserve">complies with Article 4 of these Measures, the CNIPA </w:t>
            </w:r>
            <w:r w:rsidRPr="00136533">
              <w:rPr>
                <w:rFonts w:ascii="Times New Roman" w:hAnsi="Times New Roman" w:cs="Times New Roman"/>
                <w:sz w:val="24"/>
                <w:szCs w:val="24"/>
              </w:rPr>
              <w:t xml:space="preserve">shall file a case and notify the claimant and the respondent </w:t>
            </w:r>
            <w:r w:rsidRPr="00136533">
              <w:rPr>
                <w:rFonts w:ascii="Times New Roman" w:hAnsi="Times New Roman" w:cs="Times New Roman"/>
                <w:color w:val="FF0000"/>
                <w:sz w:val="24"/>
                <w:szCs w:val="24"/>
              </w:rPr>
              <w:t>within 5 working days</w:t>
            </w:r>
            <w:r>
              <w:rPr>
                <w:rFonts w:ascii="Times New Roman" w:hAnsi="Times New Roman" w:cs="Times New Roman"/>
                <w:sz w:val="24"/>
                <w:szCs w:val="24"/>
              </w:rPr>
              <w:t xml:space="preserve">. </w:t>
            </w:r>
          </w:p>
        </w:tc>
      </w:tr>
      <w:tr w:rsidR="00461D42" w:rsidRPr="005F675D" w14:paraId="2A4D35BC" w14:textId="77777777" w:rsidTr="00F406B2">
        <w:tc>
          <w:tcPr>
            <w:tcW w:w="6974" w:type="dxa"/>
          </w:tcPr>
          <w:p w14:paraId="047C25B5" w14:textId="5419A32E" w:rsidR="00461D42" w:rsidRPr="005F675D" w:rsidRDefault="00461D42" w:rsidP="00461D42">
            <w:pPr>
              <w:jc w:val="left"/>
              <w:rPr>
                <w:rFonts w:ascii="Times New Roman" w:hAnsi="Times New Roman" w:cs="Times New Roman"/>
                <w:sz w:val="24"/>
                <w:szCs w:val="24"/>
              </w:rPr>
            </w:pPr>
            <w:r w:rsidRPr="005F675D">
              <w:rPr>
                <w:rFonts w:ascii="Times New Roman" w:eastAsia="宋体" w:hAnsi="Times New Roman" w:cs="Times New Roman"/>
                <w:b/>
                <w:bCs/>
                <w:kern w:val="0"/>
                <w:sz w:val="24"/>
                <w:szCs w:val="24"/>
              </w:rPr>
              <w:t>Article 10</w:t>
            </w:r>
            <w:r w:rsidRPr="005F675D">
              <w:rPr>
                <w:rFonts w:ascii="Times New Roman" w:eastAsia="宋体" w:hAnsi="Times New Roman" w:cs="Times New Roman"/>
                <w:kern w:val="0"/>
                <w:sz w:val="24"/>
                <w:szCs w:val="24"/>
              </w:rPr>
              <w:t xml:space="preserve"> The CNIPA may verify the relevant evidence with the drug administrative department as required in the proceedings.</w:t>
            </w:r>
          </w:p>
        </w:tc>
        <w:tc>
          <w:tcPr>
            <w:tcW w:w="6974" w:type="dxa"/>
          </w:tcPr>
          <w:p w14:paraId="29BF4881" w14:textId="749C5A27" w:rsidR="00461D42" w:rsidRPr="00136533" w:rsidRDefault="00136533" w:rsidP="00461D42">
            <w:pPr>
              <w:jc w:val="left"/>
              <w:rPr>
                <w:rFonts w:ascii="Times New Roman" w:hAnsi="Times New Roman" w:cs="Times New Roman"/>
                <w:sz w:val="24"/>
                <w:szCs w:val="24"/>
              </w:rPr>
            </w:pPr>
            <w:r w:rsidRPr="00136533">
              <w:rPr>
                <w:rFonts w:ascii="Times New Roman" w:hAnsi="Times New Roman" w:cs="Times New Roman"/>
                <w:b/>
                <w:bCs/>
                <w:sz w:val="24"/>
                <w:szCs w:val="24"/>
              </w:rPr>
              <w:t xml:space="preserve">Article 12 </w:t>
            </w:r>
            <w:r w:rsidRPr="00136533">
              <w:rPr>
                <w:rFonts w:ascii="Times New Roman" w:hAnsi="Times New Roman" w:cs="Times New Roman"/>
                <w:sz w:val="24"/>
                <w:szCs w:val="24"/>
              </w:rPr>
              <w:t>The CNIPA may verify the relevant evidence with the drug administrative department</w:t>
            </w:r>
            <w:r>
              <w:rPr>
                <w:rFonts w:ascii="Times New Roman" w:hAnsi="Times New Roman" w:cs="Times New Roman"/>
                <w:sz w:val="24"/>
                <w:szCs w:val="24"/>
              </w:rPr>
              <w:t xml:space="preserve">, </w:t>
            </w:r>
            <w:r w:rsidRPr="00F57963">
              <w:rPr>
                <w:rFonts w:ascii="Times New Roman" w:hAnsi="Times New Roman" w:cs="Times New Roman"/>
                <w:color w:val="FF0000"/>
                <w:sz w:val="24"/>
                <w:szCs w:val="24"/>
              </w:rPr>
              <w:t>upon the parties request</w:t>
            </w:r>
            <w:r w:rsidR="00BA0B27" w:rsidRPr="00F57963">
              <w:rPr>
                <w:rFonts w:ascii="Times New Roman" w:hAnsi="Times New Roman" w:cs="Times New Roman"/>
                <w:color w:val="FF0000"/>
                <w:sz w:val="24"/>
                <w:szCs w:val="24"/>
              </w:rPr>
              <w:t>s</w:t>
            </w:r>
            <w:r w:rsidR="00BA0B27">
              <w:rPr>
                <w:rFonts w:ascii="Times New Roman" w:hAnsi="Times New Roman" w:cs="Times New Roman"/>
                <w:sz w:val="24"/>
                <w:szCs w:val="24"/>
              </w:rPr>
              <w:t xml:space="preserve">, or </w:t>
            </w:r>
            <w:r w:rsidRPr="00136533">
              <w:rPr>
                <w:rFonts w:ascii="Times New Roman" w:hAnsi="Times New Roman" w:cs="Times New Roman"/>
                <w:sz w:val="24"/>
                <w:szCs w:val="24"/>
              </w:rPr>
              <w:t xml:space="preserve">as required in the </w:t>
            </w:r>
            <w:r w:rsidR="00BA0B27" w:rsidRPr="00BA0B27">
              <w:rPr>
                <w:rFonts w:ascii="Times New Roman" w:hAnsi="Times New Roman" w:cs="Times New Roman"/>
                <w:color w:val="FF0000"/>
                <w:sz w:val="24"/>
                <w:szCs w:val="24"/>
              </w:rPr>
              <w:t>case</w:t>
            </w:r>
            <w:r w:rsidR="00BA0B27">
              <w:rPr>
                <w:rFonts w:ascii="Times New Roman" w:hAnsi="Times New Roman" w:cs="Times New Roman"/>
                <w:sz w:val="24"/>
                <w:szCs w:val="24"/>
              </w:rPr>
              <w:t xml:space="preserve"> </w:t>
            </w:r>
            <w:r w:rsidRPr="00136533">
              <w:rPr>
                <w:rFonts w:ascii="Times New Roman" w:hAnsi="Times New Roman" w:cs="Times New Roman"/>
                <w:sz w:val="24"/>
                <w:szCs w:val="24"/>
              </w:rPr>
              <w:t>proceedings.</w:t>
            </w:r>
          </w:p>
        </w:tc>
      </w:tr>
      <w:tr w:rsidR="00461D42" w:rsidRPr="005F675D" w14:paraId="737CD4B3" w14:textId="77777777" w:rsidTr="00F406B2">
        <w:tc>
          <w:tcPr>
            <w:tcW w:w="6974" w:type="dxa"/>
          </w:tcPr>
          <w:p w14:paraId="2541017E" w14:textId="77777777" w:rsidR="00461D42" w:rsidRPr="005F675D" w:rsidRDefault="00461D42" w:rsidP="00461D42">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t>Article 11</w:t>
            </w:r>
            <w:r w:rsidRPr="005F675D">
              <w:rPr>
                <w:rFonts w:ascii="Times New Roman" w:eastAsia="宋体" w:hAnsi="Times New Roman" w:cs="Times New Roman"/>
                <w:sz w:val="24"/>
                <w:szCs w:val="24"/>
              </w:rPr>
              <w:t xml:space="preserve"> The CNIPA may </w:t>
            </w:r>
            <w:r w:rsidRPr="0098551A">
              <w:rPr>
                <w:rFonts w:ascii="Times New Roman" w:eastAsia="宋体" w:hAnsi="Times New Roman" w:cs="Times New Roman"/>
                <w:strike/>
                <w:sz w:val="24"/>
                <w:szCs w:val="24"/>
              </w:rPr>
              <w:t>decide to</w:t>
            </w:r>
            <w:r w:rsidRPr="005F675D">
              <w:rPr>
                <w:rFonts w:ascii="Times New Roman" w:eastAsia="宋体" w:hAnsi="Times New Roman" w:cs="Times New Roman"/>
                <w:sz w:val="24"/>
                <w:szCs w:val="24"/>
              </w:rPr>
              <w:t xml:space="preserve"> hold a written hearing or an oral hearing as required by the parties based on the circumstances of the case.</w:t>
            </w:r>
          </w:p>
          <w:p w14:paraId="23ADA4D4" w14:textId="77777777" w:rsidR="00461D42" w:rsidRPr="005F675D" w:rsidRDefault="00461D42" w:rsidP="00461D42">
            <w:pPr>
              <w:jc w:val="left"/>
              <w:rPr>
                <w:rFonts w:ascii="Times New Roman" w:eastAsia="宋体" w:hAnsi="Times New Roman" w:cs="Times New Roman"/>
                <w:sz w:val="24"/>
                <w:szCs w:val="24"/>
              </w:rPr>
            </w:pPr>
          </w:p>
          <w:p w14:paraId="509EB3F9" w14:textId="461DB4B0" w:rsidR="00461D42" w:rsidRPr="005F675D" w:rsidRDefault="00461D42" w:rsidP="00461D42">
            <w:pPr>
              <w:jc w:val="left"/>
              <w:rPr>
                <w:rFonts w:ascii="Times New Roman" w:hAnsi="Times New Roman" w:cs="Times New Roman"/>
                <w:sz w:val="24"/>
                <w:szCs w:val="24"/>
              </w:rPr>
            </w:pPr>
            <w:r w:rsidRPr="005F675D">
              <w:rPr>
                <w:rFonts w:ascii="Times New Roman" w:eastAsia="宋体" w:hAnsi="Times New Roman" w:cs="Times New Roman"/>
                <w:kern w:val="0"/>
                <w:sz w:val="24"/>
                <w:szCs w:val="24"/>
              </w:rPr>
              <w:t xml:space="preserve">If the CNIPA decides to hold an oral hearing, it shall notify the parties of the time and place of the oral hearing at least </w:t>
            </w:r>
            <w:r w:rsidRPr="0098551A">
              <w:rPr>
                <w:rFonts w:ascii="Times New Roman" w:eastAsia="宋体" w:hAnsi="Times New Roman" w:cs="Times New Roman"/>
                <w:strike/>
                <w:kern w:val="0"/>
                <w:sz w:val="24"/>
                <w:szCs w:val="24"/>
              </w:rPr>
              <w:t>three</w:t>
            </w:r>
            <w:r w:rsidRPr="005F675D">
              <w:rPr>
                <w:rFonts w:ascii="Times New Roman" w:eastAsia="宋体" w:hAnsi="Times New Roman" w:cs="Times New Roman"/>
                <w:kern w:val="0"/>
                <w:sz w:val="24"/>
                <w:szCs w:val="24"/>
              </w:rPr>
              <w:t xml:space="preserve"> working days before the oral hearing. If the claimant refuses to attend without justifiable reasons or withdraws without permission, its request shall be deemed to be withdrawn; if the respondent refuses to attend without justifiable reasons or withdraws without permission, the hearing shall be held in absentia.</w:t>
            </w:r>
          </w:p>
        </w:tc>
        <w:tc>
          <w:tcPr>
            <w:tcW w:w="6974" w:type="dxa"/>
          </w:tcPr>
          <w:p w14:paraId="389F6804" w14:textId="4982258E" w:rsidR="00461D42" w:rsidRDefault="00BA0B27" w:rsidP="00461D42">
            <w:pPr>
              <w:jc w:val="left"/>
              <w:rPr>
                <w:rFonts w:ascii="Times New Roman" w:hAnsi="Times New Roman" w:cs="Times New Roman"/>
                <w:sz w:val="24"/>
                <w:szCs w:val="24"/>
              </w:rPr>
            </w:pPr>
            <w:r w:rsidRPr="00BA0B27">
              <w:rPr>
                <w:rFonts w:ascii="Times New Roman" w:hAnsi="Times New Roman" w:cs="Times New Roman"/>
                <w:b/>
                <w:bCs/>
                <w:sz w:val="24"/>
                <w:szCs w:val="24"/>
              </w:rPr>
              <w:t xml:space="preserve">Article 13 </w:t>
            </w:r>
            <w:r w:rsidRPr="00BA0B27">
              <w:rPr>
                <w:rFonts w:ascii="Times New Roman" w:hAnsi="Times New Roman" w:cs="Times New Roman"/>
                <w:sz w:val="24"/>
                <w:szCs w:val="24"/>
              </w:rPr>
              <w:t>T</w:t>
            </w:r>
            <w:r>
              <w:rPr>
                <w:rFonts w:ascii="Times New Roman" w:hAnsi="Times New Roman" w:cs="Times New Roman"/>
                <w:sz w:val="24"/>
                <w:szCs w:val="24"/>
              </w:rPr>
              <w:t xml:space="preserve">he </w:t>
            </w:r>
            <w:r w:rsidRPr="0098551A">
              <w:rPr>
                <w:rFonts w:ascii="Times New Roman" w:hAnsi="Times New Roman" w:cs="Times New Roman"/>
                <w:color w:val="FF0000"/>
                <w:sz w:val="24"/>
                <w:szCs w:val="24"/>
              </w:rPr>
              <w:t xml:space="preserve">CNIPA </w:t>
            </w:r>
            <w:r w:rsidR="0098551A" w:rsidRPr="0098551A">
              <w:rPr>
                <w:rFonts w:ascii="Times New Roman" w:hAnsi="Times New Roman" w:cs="Times New Roman" w:hint="eastAsia"/>
                <w:color w:val="FF0000"/>
                <w:sz w:val="24"/>
                <w:szCs w:val="24"/>
              </w:rPr>
              <w:t>s</w:t>
            </w:r>
            <w:r w:rsidRPr="0098551A">
              <w:rPr>
                <w:rFonts w:ascii="Times New Roman" w:hAnsi="Times New Roman" w:cs="Times New Roman"/>
                <w:color w:val="FF0000"/>
                <w:sz w:val="24"/>
                <w:szCs w:val="24"/>
              </w:rPr>
              <w:t xml:space="preserve">hall form a collegial panel to hear the case. </w:t>
            </w:r>
            <w:r w:rsidR="00CA16C2">
              <w:rPr>
                <w:rFonts w:ascii="Times New Roman" w:hAnsi="Times New Roman" w:cs="Times New Roman"/>
                <w:sz w:val="24"/>
                <w:szCs w:val="24"/>
              </w:rPr>
              <w:t xml:space="preserve">The collegial panel may </w:t>
            </w:r>
            <w:r w:rsidR="0098551A">
              <w:rPr>
                <w:rFonts w:ascii="Times New Roman" w:hAnsi="Times New Roman" w:cs="Times New Roman"/>
                <w:sz w:val="24"/>
                <w:szCs w:val="24"/>
              </w:rPr>
              <w:t xml:space="preserve">hold an oral or a written hearing </w:t>
            </w:r>
            <w:r w:rsidR="0098551A" w:rsidRPr="0098551A">
              <w:rPr>
                <w:rFonts w:ascii="Times New Roman" w:hAnsi="Times New Roman" w:cs="Times New Roman"/>
                <w:sz w:val="24"/>
                <w:szCs w:val="24"/>
              </w:rPr>
              <w:t xml:space="preserve">as required by the parties </w:t>
            </w:r>
            <w:r w:rsidR="00576B86">
              <w:rPr>
                <w:rFonts w:ascii="Times New Roman" w:hAnsi="Times New Roman" w:cs="Times New Roman"/>
                <w:sz w:val="24"/>
                <w:szCs w:val="24"/>
              </w:rPr>
              <w:t xml:space="preserve">and </w:t>
            </w:r>
            <w:r w:rsidR="0098551A" w:rsidRPr="0098551A">
              <w:rPr>
                <w:rFonts w:ascii="Times New Roman" w:hAnsi="Times New Roman" w:cs="Times New Roman"/>
                <w:sz w:val="24"/>
                <w:szCs w:val="24"/>
              </w:rPr>
              <w:t>based on the circumstances of the case.</w:t>
            </w:r>
          </w:p>
          <w:p w14:paraId="2C67ADA0" w14:textId="77777777" w:rsidR="0098551A" w:rsidRPr="0098551A" w:rsidRDefault="0098551A" w:rsidP="00461D42">
            <w:pPr>
              <w:jc w:val="left"/>
              <w:rPr>
                <w:rFonts w:ascii="Times New Roman" w:hAnsi="Times New Roman" w:cs="Times New Roman"/>
                <w:sz w:val="24"/>
                <w:szCs w:val="24"/>
              </w:rPr>
            </w:pPr>
          </w:p>
          <w:p w14:paraId="2D0B9B10" w14:textId="193FF0AE" w:rsidR="0098551A" w:rsidRDefault="0098551A" w:rsidP="00461D42">
            <w:pPr>
              <w:jc w:val="left"/>
              <w:rPr>
                <w:rFonts w:ascii="Times New Roman" w:hAnsi="Times New Roman" w:cs="Times New Roman"/>
                <w:color w:val="FF0000"/>
                <w:sz w:val="24"/>
                <w:szCs w:val="24"/>
              </w:rPr>
            </w:pPr>
            <w:r w:rsidRPr="0098551A">
              <w:rPr>
                <w:rFonts w:ascii="Times New Roman" w:hAnsi="Times New Roman" w:cs="Times New Roman"/>
                <w:color w:val="FF0000"/>
                <w:sz w:val="24"/>
                <w:szCs w:val="24"/>
              </w:rPr>
              <w:t>Where the same party files multiple administrative adjudication requests for multiple patent rights related to the same drug, the CNIPA may conduct joint trials.</w:t>
            </w:r>
          </w:p>
          <w:p w14:paraId="450105BF" w14:textId="5346559D" w:rsidR="0098551A" w:rsidRDefault="0098551A" w:rsidP="00461D42">
            <w:pPr>
              <w:jc w:val="left"/>
              <w:rPr>
                <w:rFonts w:ascii="Times New Roman" w:hAnsi="Times New Roman" w:cs="Times New Roman"/>
                <w:color w:val="FF0000"/>
                <w:sz w:val="24"/>
                <w:szCs w:val="24"/>
              </w:rPr>
            </w:pPr>
          </w:p>
          <w:p w14:paraId="736B3929" w14:textId="45C3A59A" w:rsidR="0098551A" w:rsidRPr="0098551A" w:rsidRDefault="0098551A" w:rsidP="00461D42">
            <w:pPr>
              <w:jc w:val="left"/>
              <w:rPr>
                <w:rFonts w:ascii="Times New Roman" w:hAnsi="Times New Roman" w:cs="Times New Roman"/>
                <w:color w:val="FF0000"/>
                <w:sz w:val="24"/>
                <w:szCs w:val="24"/>
              </w:rPr>
            </w:pPr>
            <w:r w:rsidRPr="005F675D">
              <w:rPr>
                <w:rFonts w:ascii="Times New Roman" w:eastAsia="宋体" w:hAnsi="Times New Roman" w:cs="Times New Roman"/>
                <w:kern w:val="0"/>
                <w:sz w:val="24"/>
                <w:szCs w:val="24"/>
              </w:rPr>
              <w:t xml:space="preserve">If the CNIPA decides to hold an oral hearing, it shall notify the parties of the time and place of the oral hearing at least </w:t>
            </w:r>
            <w:r w:rsidR="00576B86" w:rsidRPr="00576B86">
              <w:rPr>
                <w:rFonts w:ascii="Times New Roman" w:eastAsia="宋体" w:hAnsi="Times New Roman" w:cs="Times New Roman"/>
                <w:color w:val="FF0000"/>
                <w:kern w:val="0"/>
                <w:sz w:val="24"/>
                <w:szCs w:val="24"/>
              </w:rPr>
              <w:t>five</w:t>
            </w:r>
            <w:r w:rsidRPr="005F675D">
              <w:rPr>
                <w:rFonts w:ascii="Times New Roman" w:eastAsia="宋体" w:hAnsi="Times New Roman" w:cs="Times New Roman"/>
                <w:kern w:val="0"/>
                <w:sz w:val="24"/>
                <w:szCs w:val="24"/>
              </w:rPr>
              <w:t xml:space="preserve"> working days before the oral hearing. If the claimant refuses to attend without justifiable reasons or withdraws without </w:t>
            </w:r>
            <w:r w:rsidRPr="0098551A">
              <w:rPr>
                <w:rFonts w:ascii="Times New Roman" w:eastAsia="宋体" w:hAnsi="Times New Roman" w:cs="Times New Roman"/>
                <w:color w:val="FF0000"/>
                <w:kern w:val="0"/>
                <w:sz w:val="24"/>
                <w:szCs w:val="24"/>
              </w:rPr>
              <w:t>permission</w:t>
            </w:r>
            <w:r w:rsidRPr="005F675D">
              <w:rPr>
                <w:rFonts w:ascii="Times New Roman" w:eastAsia="宋体" w:hAnsi="Times New Roman" w:cs="Times New Roman"/>
                <w:kern w:val="0"/>
                <w:sz w:val="24"/>
                <w:szCs w:val="24"/>
              </w:rPr>
              <w:t xml:space="preserve">, its request shall be deemed to be withdrawn; if the respondent refuses to attend without justifiable reasons or withdraws without </w:t>
            </w:r>
            <w:r w:rsidRPr="0098551A">
              <w:rPr>
                <w:rFonts w:ascii="Times New Roman" w:eastAsia="宋体" w:hAnsi="Times New Roman" w:cs="Times New Roman"/>
                <w:color w:val="FF0000"/>
                <w:kern w:val="0"/>
                <w:sz w:val="24"/>
                <w:szCs w:val="24"/>
              </w:rPr>
              <w:t>permission</w:t>
            </w:r>
            <w:r w:rsidRPr="005F675D">
              <w:rPr>
                <w:rFonts w:ascii="Times New Roman" w:eastAsia="宋体" w:hAnsi="Times New Roman" w:cs="Times New Roman"/>
                <w:kern w:val="0"/>
                <w:sz w:val="24"/>
                <w:szCs w:val="24"/>
              </w:rPr>
              <w:t xml:space="preserve">, the </w:t>
            </w:r>
            <w:r w:rsidRPr="005F675D">
              <w:rPr>
                <w:rFonts w:ascii="Times New Roman" w:eastAsia="宋体" w:hAnsi="Times New Roman" w:cs="Times New Roman"/>
                <w:kern w:val="0"/>
                <w:sz w:val="24"/>
                <w:szCs w:val="24"/>
              </w:rPr>
              <w:lastRenderedPageBreak/>
              <w:t>hearing shall be held in absentia.</w:t>
            </w:r>
          </w:p>
        </w:tc>
      </w:tr>
      <w:tr w:rsidR="00461D42" w:rsidRPr="005F675D" w14:paraId="623E696F" w14:textId="77777777" w:rsidTr="00F406B2">
        <w:tc>
          <w:tcPr>
            <w:tcW w:w="6974" w:type="dxa"/>
          </w:tcPr>
          <w:p w14:paraId="1528A873" w14:textId="2D116502" w:rsidR="00461D42" w:rsidRPr="005F675D" w:rsidRDefault="00461D42" w:rsidP="00461D42">
            <w:pPr>
              <w:jc w:val="left"/>
              <w:rPr>
                <w:rFonts w:ascii="Times New Roman" w:eastAsia="宋体" w:hAnsi="Times New Roman" w:cs="Times New Roman"/>
                <w:b/>
                <w:bCs/>
                <w:sz w:val="24"/>
                <w:szCs w:val="24"/>
              </w:rPr>
            </w:pPr>
            <w:r w:rsidRPr="005F675D">
              <w:rPr>
                <w:rFonts w:ascii="Times New Roman" w:eastAsia="宋体" w:hAnsi="Times New Roman" w:cs="Times New Roman"/>
                <w:b/>
                <w:bCs/>
                <w:sz w:val="24"/>
                <w:szCs w:val="24"/>
              </w:rPr>
              <w:lastRenderedPageBreak/>
              <w:t xml:space="preserve">Article 12 </w:t>
            </w:r>
            <w:r w:rsidRPr="005F675D">
              <w:rPr>
                <w:rFonts w:ascii="Times New Roman" w:eastAsia="宋体" w:hAnsi="Times New Roman" w:cs="Times New Roman"/>
                <w:sz w:val="24"/>
                <w:szCs w:val="24"/>
              </w:rPr>
              <w:t>In the proceedings of administrative adjudication on drug patent disputes, if some of the claims involved in the patent in question is declared invalid, the CNIPA shall make administrative adjudication on the basis of maintaining the valid claims; if all the claims involved in the patent in question are declared invalid, the CNIPA shall reject the request for administrative adjudication.</w:t>
            </w:r>
          </w:p>
        </w:tc>
        <w:tc>
          <w:tcPr>
            <w:tcW w:w="6974" w:type="dxa"/>
          </w:tcPr>
          <w:p w14:paraId="53D30A49" w14:textId="63B13398" w:rsidR="00461D42" w:rsidRPr="005F675D" w:rsidRDefault="0098551A" w:rsidP="00461D42">
            <w:pPr>
              <w:jc w:val="left"/>
              <w:rPr>
                <w:rFonts w:ascii="Times New Roman" w:hAnsi="Times New Roman" w:cs="Times New Roman"/>
                <w:sz w:val="24"/>
                <w:szCs w:val="24"/>
              </w:rPr>
            </w:pPr>
            <w:r w:rsidRPr="0098551A">
              <w:rPr>
                <w:rFonts w:ascii="Times New Roman" w:hAnsi="Times New Roman" w:cs="Times New Roman"/>
                <w:b/>
                <w:bCs/>
                <w:sz w:val="24"/>
                <w:szCs w:val="24"/>
              </w:rPr>
              <w:t>Article 14</w:t>
            </w:r>
            <w:r>
              <w:rPr>
                <w:rFonts w:ascii="Times New Roman" w:hAnsi="Times New Roman" w:cs="Times New Roman"/>
                <w:sz w:val="24"/>
                <w:szCs w:val="24"/>
              </w:rPr>
              <w:t xml:space="preserve"> </w:t>
            </w:r>
            <w:r w:rsidRPr="0098551A">
              <w:rPr>
                <w:rFonts w:ascii="Times New Roman" w:hAnsi="Times New Roman" w:cs="Times New Roman"/>
                <w:sz w:val="24"/>
                <w:szCs w:val="24"/>
              </w:rPr>
              <w:t>In the proceedings of administrative adjudication on drug patent disputes, if some of the claims involved in the patent in question is declared invalid</w:t>
            </w:r>
            <w:r>
              <w:rPr>
                <w:rFonts w:ascii="Times New Roman" w:hAnsi="Times New Roman" w:cs="Times New Roman"/>
                <w:sz w:val="24"/>
                <w:szCs w:val="24"/>
              </w:rPr>
              <w:t xml:space="preserve"> </w:t>
            </w:r>
            <w:r w:rsidRPr="0098551A">
              <w:rPr>
                <w:rFonts w:ascii="Times New Roman" w:hAnsi="Times New Roman" w:cs="Times New Roman"/>
                <w:color w:val="FF0000"/>
                <w:sz w:val="24"/>
                <w:szCs w:val="24"/>
              </w:rPr>
              <w:t>by the CNIPA</w:t>
            </w:r>
            <w:r w:rsidRPr="0098551A">
              <w:rPr>
                <w:rFonts w:ascii="Times New Roman" w:hAnsi="Times New Roman" w:cs="Times New Roman"/>
                <w:sz w:val="24"/>
                <w:szCs w:val="24"/>
              </w:rPr>
              <w:t xml:space="preserve">, </w:t>
            </w:r>
            <w:r w:rsidR="00576B86">
              <w:rPr>
                <w:rFonts w:ascii="Times New Roman" w:hAnsi="Times New Roman" w:cs="Times New Roman"/>
                <w:sz w:val="24"/>
                <w:szCs w:val="24"/>
              </w:rPr>
              <w:t xml:space="preserve">the </w:t>
            </w:r>
            <w:r w:rsidRPr="0098551A">
              <w:rPr>
                <w:rFonts w:ascii="Times New Roman" w:hAnsi="Times New Roman" w:cs="Times New Roman"/>
                <w:sz w:val="24"/>
                <w:szCs w:val="24"/>
              </w:rPr>
              <w:t xml:space="preserve">administrative adjudication </w:t>
            </w:r>
            <w:r w:rsidR="00576B86">
              <w:rPr>
                <w:rFonts w:ascii="Times New Roman" w:hAnsi="Times New Roman" w:cs="Times New Roman"/>
                <w:sz w:val="24"/>
                <w:szCs w:val="24"/>
              </w:rPr>
              <w:t>shall be made based on the</w:t>
            </w:r>
            <w:r w:rsidRPr="0098551A">
              <w:rPr>
                <w:rFonts w:ascii="Times New Roman" w:hAnsi="Times New Roman" w:cs="Times New Roman"/>
                <w:sz w:val="24"/>
                <w:szCs w:val="24"/>
              </w:rPr>
              <w:t xml:space="preserve"> maintai</w:t>
            </w:r>
            <w:r w:rsidR="00576B86">
              <w:rPr>
                <w:rFonts w:ascii="Times New Roman" w:hAnsi="Times New Roman" w:cs="Times New Roman"/>
                <w:sz w:val="24"/>
                <w:szCs w:val="24"/>
              </w:rPr>
              <w:t>ned</w:t>
            </w:r>
            <w:r w:rsidRPr="0098551A">
              <w:rPr>
                <w:rFonts w:ascii="Times New Roman" w:hAnsi="Times New Roman" w:cs="Times New Roman"/>
                <w:sz w:val="24"/>
                <w:szCs w:val="24"/>
              </w:rPr>
              <w:t xml:space="preserve"> the valid claims; if all the claims involved in the patent in question are declared invalid</w:t>
            </w:r>
            <w:r>
              <w:rPr>
                <w:rFonts w:ascii="Times New Roman" w:hAnsi="Times New Roman" w:cs="Times New Roman"/>
                <w:sz w:val="24"/>
                <w:szCs w:val="24"/>
              </w:rPr>
              <w:t xml:space="preserve"> </w:t>
            </w:r>
            <w:r w:rsidRPr="0098551A">
              <w:rPr>
                <w:rFonts w:ascii="Times New Roman" w:hAnsi="Times New Roman" w:cs="Times New Roman"/>
                <w:color w:val="FF0000"/>
                <w:sz w:val="24"/>
                <w:szCs w:val="24"/>
              </w:rPr>
              <w:t>by the CNIPA</w:t>
            </w:r>
            <w:r w:rsidRPr="0098551A">
              <w:rPr>
                <w:rFonts w:ascii="Times New Roman" w:hAnsi="Times New Roman" w:cs="Times New Roman"/>
                <w:sz w:val="24"/>
                <w:szCs w:val="24"/>
              </w:rPr>
              <w:t>, the request for administrative adjudication</w:t>
            </w:r>
            <w:r w:rsidR="00576B86">
              <w:rPr>
                <w:rFonts w:ascii="Times New Roman" w:hAnsi="Times New Roman" w:cs="Times New Roman"/>
                <w:sz w:val="24"/>
                <w:szCs w:val="24"/>
              </w:rPr>
              <w:t xml:space="preserve"> shall be rejected</w:t>
            </w:r>
            <w:r w:rsidRPr="0098551A">
              <w:rPr>
                <w:rFonts w:ascii="Times New Roman" w:hAnsi="Times New Roman" w:cs="Times New Roman"/>
                <w:sz w:val="24"/>
                <w:szCs w:val="24"/>
              </w:rPr>
              <w:t>.</w:t>
            </w:r>
          </w:p>
        </w:tc>
      </w:tr>
      <w:tr w:rsidR="00461D42" w:rsidRPr="005F675D" w14:paraId="20BA2EFB" w14:textId="77777777" w:rsidTr="00F406B2">
        <w:tc>
          <w:tcPr>
            <w:tcW w:w="6974" w:type="dxa"/>
          </w:tcPr>
          <w:p w14:paraId="1071E9DD" w14:textId="6188ADAD" w:rsidR="00461D42" w:rsidRPr="005F675D" w:rsidRDefault="00461D42" w:rsidP="00461D42">
            <w:pPr>
              <w:jc w:val="left"/>
              <w:rPr>
                <w:rFonts w:ascii="Times New Roman" w:eastAsia="宋体" w:hAnsi="Times New Roman" w:cs="Times New Roman"/>
                <w:b/>
                <w:bCs/>
                <w:sz w:val="24"/>
                <w:szCs w:val="24"/>
              </w:rPr>
            </w:pPr>
            <w:r w:rsidRPr="005F675D">
              <w:rPr>
                <w:rFonts w:ascii="Times New Roman" w:eastAsia="宋体" w:hAnsi="Times New Roman" w:cs="Times New Roman"/>
                <w:b/>
                <w:bCs/>
                <w:sz w:val="24"/>
                <w:szCs w:val="24"/>
              </w:rPr>
              <w:t xml:space="preserve">Article 13 </w:t>
            </w:r>
            <w:r w:rsidRPr="005F675D">
              <w:rPr>
                <w:rFonts w:ascii="Times New Roman" w:eastAsia="宋体" w:hAnsi="Times New Roman" w:cs="Times New Roman"/>
                <w:sz w:val="24"/>
                <w:szCs w:val="24"/>
              </w:rPr>
              <w:t xml:space="preserve">In the proceedings of administrative adjudication on drug patent disputes, the CNIPA may conduct mediation of the will of the parties. If, after mediation, the parties reach an agreement, the CNIPA may, at the request of the parties, produce a mediation letter. If mediation fails, the CNIPA </w:t>
            </w:r>
            <w:r w:rsidRPr="0098551A">
              <w:rPr>
                <w:rFonts w:ascii="Times New Roman" w:eastAsia="宋体" w:hAnsi="Times New Roman" w:cs="Times New Roman"/>
                <w:strike/>
                <w:sz w:val="24"/>
                <w:szCs w:val="24"/>
              </w:rPr>
              <w:t>shall</w:t>
            </w:r>
            <w:r w:rsidRPr="005F675D">
              <w:rPr>
                <w:rFonts w:ascii="Times New Roman" w:eastAsia="宋体" w:hAnsi="Times New Roman" w:cs="Times New Roman"/>
                <w:sz w:val="24"/>
                <w:szCs w:val="24"/>
              </w:rPr>
              <w:t xml:space="preserve"> make administrative adjudication in a timely manner.</w:t>
            </w:r>
          </w:p>
        </w:tc>
        <w:tc>
          <w:tcPr>
            <w:tcW w:w="6974" w:type="dxa"/>
          </w:tcPr>
          <w:p w14:paraId="7D257303" w14:textId="2889AFEF" w:rsidR="00461D42" w:rsidRPr="005F675D" w:rsidRDefault="0098551A" w:rsidP="00461D42">
            <w:pPr>
              <w:jc w:val="left"/>
              <w:rPr>
                <w:rFonts w:ascii="Times New Roman" w:hAnsi="Times New Roman" w:cs="Times New Roman"/>
                <w:sz w:val="24"/>
                <w:szCs w:val="24"/>
              </w:rPr>
            </w:pPr>
            <w:r w:rsidRPr="0098551A">
              <w:rPr>
                <w:rFonts w:ascii="Times New Roman" w:hAnsi="Times New Roman" w:cs="Times New Roman"/>
                <w:b/>
                <w:bCs/>
                <w:sz w:val="24"/>
                <w:szCs w:val="24"/>
              </w:rPr>
              <w:t>Article 15</w:t>
            </w:r>
            <w:r>
              <w:rPr>
                <w:rFonts w:ascii="Times New Roman" w:hAnsi="Times New Roman" w:cs="Times New Roman"/>
                <w:sz w:val="24"/>
                <w:szCs w:val="24"/>
              </w:rPr>
              <w:t xml:space="preserve"> </w:t>
            </w:r>
            <w:r w:rsidRPr="005F675D">
              <w:rPr>
                <w:rFonts w:ascii="Times New Roman" w:eastAsia="宋体" w:hAnsi="Times New Roman" w:cs="Times New Roman"/>
                <w:sz w:val="24"/>
                <w:szCs w:val="24"/>
              </w:rPr>
              <w:t xml:space="preserve">In the proceedings of administrative adjudication on drug patent disputes, the CNIPA may conduct mediation of the will of the parties. If, after mediation, the parties reach an agreement, the CNIPA may, at the request of the parties, produce a mediation letter. If mediation fails, the CNIPA </w:t>
            </w:r>
            <w:r w:rsidRPr="0098551A">
              <w:rPr>
                <w:rFonts w:ascii="Times New Roman" w:eastAsia="宋体" w:hAnsi="Times New Roman" w:cs="Times New Roman"/>
                <w:color w:val="FF0000"/>
                <w:sz w:val="24"/>
                <w:szCs w:val="24"/>
              </w:rPr>
              <w:t>should</w:t>
            </w:r>
            <w:r w:rsidRPr="005F675D">
              <w:rPr>
                <w:rFonts w:ascii="Times New Roman" w:eastAsia="宋体" w:hAnsi="Times New Roman" w:cs="Times New Roman"/>
                <w:sz w:val="24"/>
                <w:szCs w:val="24"/>
              </w:rPr>
              <w:t xml:space="preserve"> make administrative adjudication in a timely manner.</w:t>
            </w:r>
          </w:p>
        </w:tc>
      </w:tr>
      <w:tr w:rsidR="00461D42" w:rsidRPr="005F675D" w14:paraId="1789CCE6" w14:textId="77777777" w:rsidTr="00F406B2">
        <w:tc>
          <w:tcPr>
            <w:tcW w:w="6974" w:type="dxa"/>
          </w:tcPr>
          <w:p w14:paraId="2600C1F3" w14:textId="77777777" w:rsidR="00461D42" w:rsidRPr="005F675D" w:rsidRDefault="00461D42" w:rsidP="00461D42">
            <w:pPr>
              <w:jc w:val="left"/>
              <w:rPr>
                <w:rFonts w:ascii="Times New Roman" w:eastAsia="宋体" w:hAnsi="Times New Roman" w:cs="Times New Roman"/>
                <w:sz w:val="24"/>
                <w:szCs w:val="24"/>
              </w:rPr>
            </w:pPr>
            <w:r w:rsidRPr="005F675D">
              <w:rPr>
                <w:rFonts w:ascii="Times New Roman" w:eastAsia="宋体" w:hAnsi="Times New Roman" w:cs="Times New Roman"/>
                <w:b/>
                <w:bCs/>
                <w:sz w:val="24"/>
                <w:szCs w:val="24"/>
              </w:rPr>
              <w:t>Article 14</w:t>
            </w:r>
            <w:r w:rsidRPr="005F675D">
              <w:rPr>
                <w:rFonts w:ascii="Times New Roman" w:eastAsia="宋体" w:hAnsi="Times New Roman" w:cs="Times New Roman"/>
                <w:sz w:val="24"/>
                <w:szCs w:val="24"/>
              </w:rPr>
              <w:t xml:space="preserve"> The parties may apply for stay of the proceedings, and the CNIPA may also decide ex officio to stay under any of the following circumstances:</w:t>
            </w:r>
          </w:p>
          <w:p w14:paraId="78EE3E9A" w14:textId="77777777" w:rsidR="00FB315D" w:rsidRDefault="00FB315D" w:rsidP="00FB315D">
            <w:pPr>
              <w:jc w:val="left"/>
              <w:rPr>
                <w:rFonts w:ascii="Times New Roman" w:eastAsia="宋体" w:hAnsi="Times New Roman" w:cs="Times New Roman"/>
                <w:kern w:val="0"/>
                <w:sz w:val="24"/>
                <w:szCs w:val="24"/>
              </w:rPr>
            </w:pPr>
          </w:p>
          <w:p w14:paraId="42072A51" w14:textId="5858C97E" w:rsidR="00461D42" w:rsidRPr="00FB315D" w:rsidRDefault="00FB315D" w:rsidP="00FB315D">
            <w:pPr>
              <w:jc w:val="left"/>
              <w:rPr>
                <w:rFonts w:ascii="Times New Roman" w:eastAsia="宋体" w:hAnsi="Times New Roman" w:cs="Times New Roman"/>
                <w:sz w:val="24"/>
                <w:szCs w:val="24"/>
              </w:rPr>
            </w:pPr>
            <w:r w:rsidRPr="00FB315D">
              <w:rPr>
                <w:rFonts w:ascii="Times New Roman" w:eastAsia="宋体" w:hAnsi="Times New Roman" w:cs="Times New Roman"/>
                <w:kern w:val="0"/>
                <w:sz w:val="24"/>
                <w:szCs w:val="24"/>
              </w:rPr>
              <w:t>(</w:t>
            </w:r>
            <w:r w:rsidRPr="00FB315D">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 xml:space="preserve">) </w:t>
            </w:r>
            <w:r w:rsidR="00461D42" w:rsidRPr="00FB315D">
              <w:rPr>
                <w:rFonts w:ascii="Times New Roman" w:eastAsia="宋体" w:hAnsi="Times New Roman" w:cs="Times New Roman"/>
                <w:kern w:val="0"/>
                <w:sz w:val="24"/>
                <w:szCs w:val="24"/>
              </w:rPr>
              <w:t>Where a party is dead and needs to wait for the heirs to indicate whether they will participate in the proceedings;</w:t>
            </w:r>
          </w:p>
          <w:p w14:paraId="55C3D488" w14:textId="77777777" w:rsidR="00FB315D" w:rsidRDefault="00FB315D" w:rsidP="00FB315D">
            <w:pPr>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 xml:space="preserve">2) </w:t>
            </w:r>
            <w:r w:rsidR="00461D42" w:rsidRPr="00FB315D">
              <w:rPr>
                <w:rFonts w:ascii="Times New Roman" w:eastAsia="宋体" w:hAnsi="Times New Roman" w:cs="Times New Roman"/>
                <w:kern w:val="0"/>
                <w:sz w:val="24"/>
                <w:szCs w:val="24"/>
              </w:rPr>
              <w:t>Where a party has lost the capacity to request for administrative adjudication and has not yet identified a legal representative;</w:t>
            </w:r>
          </w:p>
          <w:p w14:paraId="68583282" w14:textId="77777777" w:rsidR="00FB315D" w:rsidRDefault="00FB315D" w:rsidP="00FB315D">
            <w:pPr>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(3) </w:t>
            </w:r>
            <w:r w:rsidR="00461D42" w:rsidRPr="00FB315D">
              <w:rPr>
                <w:rFonts w:ascii="Times New Roman" w:eastAsia="宋体" w:hAnsi="Times New Roman" w:cs="Times New Roman"/>
                <w:kern w:val="0"/>
                <w:sz w:val="24"/>
                <w:szCs w:val="24"/>
              </w:rPr>
              <w:t>Where a legal person or other organization that is a party to the proceedings is terminated and an assignee of the rights and obligations has not yet been identified;</w:t>
            </w:r>
          </w:p>
          <w:p w14:paraId="4E1CA01C" w14:textId="77777777" w:rsidR="00FB315D" w:rsidRDefault="00FB315D" w:rsidP="00FB315D">
            <w:pPr>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(4) </w:t>
            </w:r>
            <w:r w:rsidR="00461D42" w:rsidRPr="00FB315D">
              <w:rPr>
                <w:rFonts w:ascii="Times New Roman" w:eastAsia="宋体" w:hAnsi="Times New Roman" w:cs="Times New Roman"/>
                <w:kern w:val="0"/>
                <w:sz w:val="24"/>
                <w:szCs w:val="24"/>
              </w:rPr>
              <w:t xml:space="preserve">Where a party is unable to attend the hearing due to irresistible </w:t>
            </w:r>
            <w:r w:rsidR="00461D42" w:rsidRPr="00FB315D">
              <w:rPr>
                <w:rFonts w:ascii="Times New Roman" w:eastAsia="宋体" w:hAnsi="Times New Roman" w:cs="Times New Roman"/>
                <w:kern w:val="0"/>
                <w:sz w:val="24"/>
                <w:szCs w:val="24"/>
              </w:rPr>
              <w:lastRenderedPageBreak/>
              <w:t>causes;</w:t>
            </w:r>
          </w:p>
          <w:p w14:paraId="4DA31FA6" w14:textId="1AFE11A7" w:rsidR="00461D42" w:rsidRPr="00FB315D" w:rsidRDefault="00FB315D" w:rsidP="00FB315D">
            <w:pPr>
              <w:jc w:val="left"/>
              <w:rPr>
                <w:rFonts w:ascii="Times New Roman" w:eastAsia="宋体" w:hAnsi="Times New Roman" w:cs="Times New Roman"/>
                <w:b/>
                <w:bCs/>
                <w:sz w:val="24"/>
                <w:szCs w:val="24"/>
              </w:rPr>
            </w:pPr>
            <w:r>
              <w:rPr>
                <w:rFonts w:ascii="Times New Roman" w:eastAsia="宋体" w:hAnsi="Times New Roman" w:cs="Times New Roman"/>
                <w:kern w:val="0"/>
                <w:sz w:val="24"/>
                <w:szCs w:val="24"/>
              </w:rPr>
              <w:t xml:space="preserve">(5) </w:t>
            </w:r>
            <w:r w:rsidR="00461D42" w:rsidRPr="00FB315D">
              <w:rPr>
                <w:rFonts w:ascii="Times New Roman" w:eastAsia="宋体" w:hAnsi="Times New Roman" w:cs="Times New Roman"/>
                <w:kern w:val="0"/>
                <w:sz w:val="24"/>
                <w:szCs w:val="24"/>
              </w:rPr>
              <w:t xml:space="preserve">Other circumstances where the proceedings </w:t>
            </w:r>
            <w:r w:rsidR="00461D42" w:rsidRPr="0098551A">
              <w:rPr>
                <w:rFonts w:ascii="Times New Roman" w:eastAsia="宋体" w:hAnsi="Times New Roman" w:cs="Times New Roman"/>
                <w:strike/>
                <w:kern w:val="0"/>
                <w:sz w:val="24"/>
                <w:szCs w:val="24"/>
              </w:rPr>
              <w:t>shall</w:t>
            </w:r>
            <w:r w:rsidR="00461D42" w:rsidRPr="00FB315D">
              <w:rPr>
                <w:rFonts w:ascii="Times New Roman" w:eastAsia="宋体" w:hAnsi="Times New Roman" w:cs="Times New Roman"/>
                <w:kern w:val="0"/>
                <w:sz w:val="24"/>
                <w:szCs w:val="24"/>
              </w:rPr>
              <w:t xml:space="preserve"> be stayed.</w:t>
            </w:r>
          </w:p>
        </w:tc>
        <w:tc>
          <w:tcPr>
            <w:tcW w:w="6974" w:type="dxa"/>
          </w:tcPr>
          <w:p w14:paraId="56B4ECC8" w14:textId="77777777" w:rsidR="0098551A" w:rsidRPr="005F675D" w:rsidRDefault="0098551A" w:rsidP="0098551A">
            <w:pPr>
              <w:jc w:val="left"/>
              <w:rPr>
                <w:rFonts w:ascii="Times New Roman" w:eastAsia="宋体" w:hAnsi="Times New Roman" w:cs="Times New Roman"/>
                <w:sz w:val="24"/>
                <w:szCs w:val="24"/>
              </w:rPr>
            </w:pPr>
            <w:r w:rsidRPr="0098551A">
              <w:rPr>
                <w:rFonts w:ascii="Times New Roman" w:hAnsi="Times New Roman" w:cs="Times New Roman"/>
                <w:b/>
                <w:bCs/>
                <w:sz w:val="24"/>
                <w:szCs w:val="24"/>
              </w:rPr>
              <w:lastRenderedPageBreak/>
              <w:t>Article 16</w:t>
            </w:r>
            <w:r>
              <w:rPr>
                <w:rFonts w:ascii="Times New Roman" w:hAnsi="Times New Roman" w:cs="Times New Roman"/>
                <w:sz w:val="24"/>
                <w:szCs w:val="24"/>
              </w:rPr>
              <w:t xml:space="preserve"> </w:t>
            </w:r>
            <w:r w:rsidRPr="005F675D">
              <w:rPr>
                <w:rFonts w:ascii="Times New Roman" w:eastAsia="宋体" w:hAnsi="Times New Roman" w:cs="Times New Roman"/>
                <w:sz w:val="24"/>
                <w:szCs w:val="24"/>
              </w:rPr>
              <w:t>The parties may apply for stay of the proceedings, and the CNIPA may also decide ex officio to stay under any of the following circumstances:</w:t>
            </w:r>
          </w:p>
          <w:p w14:paraId="75EC8B92" w14:textId="77777777" w:rsidR="0098551A" w:rsidRDefault="0098551A" w:rsidP="0098551A">
            <w:pPr>
              <w:jc w:val="left"/>
              <w:rPr>
                <w:rFonts w:ascii="Times New Roman" w:eastAsia="宋体" w:hAnsi="Times New Roman" w:cs="Times New Roman"/>
                <w:kern w:val="0"/>
                <w:sz w:val="24"/>
                <w:szCs w:val="24"/>
              </w:rPr>
            </w:pPr>
          </w:p>
          <w:p w14:paraId="0EB354DB" w14:textId="77777777" w:rsidR="0098551A" w:rsidRPr="00FB315D" w:rsidRDefault="0098551A" w:rsidP="0098551A">
            <w:pPr>
              <w:jc w:val="left"/>
              <w:rPr>
                <w:rFonts w:ascii="Times New Roman" w:eastAsia="宋体" w:hAnsi="Times New Roman" w:cs="Times New Roman"/>
                <w:sz w:val="24"/>
                <w:szCs w:val="24"/>
              </w:rPr>
            </w:pPr>
            <w:r w:rsidRPr="00FB315D">
              <w:rPr>
                <w:rFonts w:ascii="Times New Roman" w:eastAsia="宋体" w:hAnsi="Times New Roman" w:cs="Times New Roman"/>
                <w:kern w:val="0"/>
                <w:sz w:val="24"/>
                <w:szCs w:val="24"/>
              </w:rPr>
              <w:t>(</w:t>
            </w:r>
            <w:r w:rsidRPr="00FB315D">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 xml:space="preserve">) </w:t>
            </w:r>
            <w:r w:rsidRPr="00FB315D">
              <w:rPr>
                <w:rFonts w:ascii="Times New Roman" w:eastAsia="宋体" w:hAnsi="Times New Roman" w:cs="Times New Roman"/>
                <w:kern w:val="0"/>
                <w:sz w:val="24"/>
                <w:szCs w:val="24"/>
              </w:rPr>
              <w:t>Where a party is dead and needs to wait for the heirs to indicate whether they will participate in the proceedings;</w:t>
            </w:r>
          </w:p>
          <w:p w14:paraId="10CB0FEE" w14:textId="77777777" w:rsidR="0098551A" w:rsidRDefault="0098551A" w:rsidP="0098551A">
            <w:pPr>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 xml:space="preserve">2) </w:t>
            </w:r>
            <w:r w:rsidRPr="00FB315D">
              <w:rPr>
                <w:rFonts w:ascii="Times New Roman" w:eastAsia="宋体" w:hAnsi="Times New Roman" w:cs="Times New Roman"/>
                <w:kern w:val="0"/>
                <w:sz w:val="24"/>
                <w:szCs w:val="24"/>
              </w:rPr>
              <w:t>Where a party has lost the capacity to request for administrative adjudication and has not yet identified a legal representative;</w:t>
            </w:r>
          </w:p>
          <w:p w14:paraId="592EE40B" w14:textId="77777777" w:rsidR="0098551A" w:rsidRDefault="0098551A" w:rsidP="0098551A">
            <w:pPr>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(3) </w:t>
            </w:r>
            <w:r w:rsidRPr="00FB315D">
              <w:rPr>
                <w:rFonts w:ascii="Times New Roman" w:eastAsia="宋体" w:hAnsi="Times New Roman" w:cs="Times New Roman"/>
                <w:kern w:val="0"/>
                <w:sz w:val="24"/>
                <w:szCs w:val="24"/>
              </w:rPr>
              <w:t>Where a legal person or other organization that is a party to the proceedings is terminated and an assignee of the rights and obligations has not yet been identified;</w:t>
            </w:r>
          </w:p>
          <w:p w14:paraId="76EF57E1" w14:textId="77777777" w:rsidR="0098551A" w:rsidRDefault="0098551A" w:rsidP="0098551A">
            <w:pPr>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(4) </w:t>
            </w:r>
            <w:r w:rsidRPr="00FB315D">
              <w:rPr>
                <w:rFonts w:ascii="Times New Roman" w:eastAsia="宋体" w:hAnsi="Times New Roman" w:cs="Times New Roman"/>
                <w:kern w:val="0"/>
                <w:sz w:val="24"/>
                <w:szCs w:val="24"/>
              </w:rPr>
              <w:t xml:space="preserve">Where a party is unable to attend the hearing due to irresistible </w:t>
            </w:r>
            <w:r w:rsidRPr="00FB315D">
              <w:rPr>
                <w:rFonts w:ascii="Times New Roman" w:eastAsia="宋体" w:hAnsi="Times New Roman" w:cs="Times New Roman"/>
                <w:kern w:val="0"/>
                <w:sz w:val="24"/>
                <w:szCs w:val="24"/>
              </w:rPr>
              <w:lastRenderedPageBreak/>
              <w:t>causes;</w:t>
            </w:r>
          </w:p>
          <w:p w14:paraId="413A92AC" w14:textId="2C421DDB" w:rsidR="00461D42" w:rsidRDefault="0098551A" w:rsidP="0098551A">
            <w:pPr>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(5) </w:t>
            </w:r>
            <w:r w:rsidRPr="00FB315D">
              <w:rPr>
                <w:rFonts w:ascii="Times New Roman" w:eastAsia="宋体" w:hAnsi="Times New Roman" w:cs="Times New Roman"/>
                <w:kern w:val="0"/>
                <w:sz w:val="24"/>
                <w:szCs w:val="24"/>
              </w:rPr>
              <w:t xml:space="preserve">Other circumstances where the proceedings </w:t>
            </w:r>
            <w:r w:rsidRPr="0098551A">
              <w:rPr>
                <w:rFonts w:ascii="Times New Roman" w:eastAsia="宋体" w:hAnsi="Times New Roman" w:cs="Times New Roman"/>
                <w:color w:val="FF0000"/>
                <w:kern w:val="0"/>
                <w:sz w:val="24"/>
                <w:szCs w:val="24"/>
              </w:rPr>
              <w:t xml:space="preserve">need to </w:t>
            </w:r>
            <w:r w:rsidRPr="00FB315D">
              <w:rPr>
                <w:rFonts w:ascii="Times New Roman" w:eastAsia="宋体" w:hAnsi="Times New Roman" w:cs="Times New Roman"/>
                <w:kern w:val="0"/>
                <w:sz w:val="24"/>
                <w:szCs w:val="24"/>
              </w:rPr>
              <w:t>be stayed.</w:t>
            </w:r>
          </w:p>
          <w:p w14:paraId="15678236" w14:textId="77777777" w:rsidR="0098551A" w:rsidRDefault="0098551A" w:rsidP="0098551A">
            <w:pPr>
              <w:jc w:val="left"/>
              <w:rPr>
                <w:rFonts w:ascii="Times New Roman" w:hAnsi="Times New Roman" w:cs="Times New Roman"/>
                <w:sz w:val="24"/>
                <w:szCs w:val="24"/>
              </w:rPr>
            </w:pPr>
          </w:p>
          <w:p w14:paraId="06020BC2" w14:textId="481DCCFC" w:rsidR="0098551A" w:rsidRPr="005F675D" w:rsidRDefault="00FB2CC2" w:rsidP="0098551A">
            <w:pPr>
              <w:jc w:val="left"/>
              <w:rPr>
                <w:rFonts w:ascii="Times New Roman" w:hAnsi="Times New Roman" w:cs="Times New Roman"/>
                <w:sz w:val="24"/>
                <w:szCs w:val="24"/>
              </w:rPr>
            </w:pPr>
            <w:r w:rsidRPr="00FB2CC2">
              <w:rPr>
                <w:rFonts w:ascii="Times New Roman" w:hAnsi="Times New Roman" w:cs="Times New Roman"/>
                <w:color w:val="FF0000"/>
                <w:sz w:val="24"/>
                <w:szCs w:val="24"/>
              </w:rPr>
              <w:t xml:space="preserve">Where the parties request for invalidation of the </w:t>
            </w:r>
            <w:r w:rsidR="000661CB" w:rsidRPr="00FB2CC2">
              <w:rPr>
                <w:rFonts w:ascii="Times New Roman" w:hAnsi="Times New Roman" w:cs="Times New Roman"/>
                <w:color w:val="FF0000"/>
                <w:sz w:val="24"/>
                <w:szCs w:val="24"/>
              </w:rPr>
              <w:t xml:space="preserve">involved </w:t>
            </w:r>
            <w:r w:rsidRPr="00FB2CC2">
              <w:rPr>
                <w:rFonts w:ascii="Times New Roman" w:hAnsi="Times New Roman" w:cs="Times New Roman"/>
                <w:color w:val="FF0000"/>
                <w:sz w:val="24"/>
                <w:szCs w:val="24"/>
              </w:rPr>
              <w:t xml:space="preserve">patent, the CNIPA may not </w:t>
            </w:r>
            <w:r w:rsidR="000661CB">
              <w:rPr>
                <w:rFonts w:ascii="Times New Roman" w:hAnsi="Times New Roman" w:cs="Times New Roman"/>
                <w:color w:val="FF0000"/>
                <w:sz w:val="24"/>
                <w:szCs w:val="24"/>
              </w:rPr>
              <w:t>stay</w:t>
            </w:r>
            <w:r w:rsidRPr="00FB2CC2">
              <w:rPr>
                <w:rFonts w:ascii="Times New Roman" w:hAnsi="Times New Roman" w:cs="Times New Roman"/>
                <w:color w:val="FF0000"/>
                <w:sz w:val="24"/>
                <w:szCs w:val="24"/>
              </w:rPr>
              <w:t xml:space="preserve"> </w:t>
            </w:r>
            <w:r w:rsidR="000661CB">
              <w:rPr>
                <w:rFonts w:ascii="Times New Roman" w:hAnsi="Times New Roman" w:cs="Times New Roman"/>
                <w:color w:val="FF0000"/>
                <w:sz w:val="24"/>
                <w:szCs w:val="24"/>
              </w:rPr>
              <w:t>(</w:t>
            </w:r>
            <w:r w:rsidRPr="00FB2CC2">
              <w:rPr>
                <w:rFonts w:ascii="Times New Roman" w:hAnsi="Times New Roman" w:cs="Times New Roman"/>
                <w:color w:val="FF0000"/>
                <w:sz w:val="24"/>
                <w:szCs w:val="24"/>
              </w:rPr>
              <w:t>the adjudication of</w:t>
            </w:r>
            <w:r w:rsidR="000661CB">
              <w:rPr>
                <w:rFonts w:ascii="Times New Roman" w:hAnsi="Times New Roman" w:cs="Times New Roman"/>
                <w:color w:val="FF0000"/>
                <w:sz w:val="24"/>
                <w:szCs w:val="24"/>
              </w:rPr>
              <w:t>)</w:t>
            </w:r>
            <w:r w:rsidRPr="00FB2CC2">
              <w:rPr>
                <w:rFonts w:ascii="Times New Roman" w:hAnsi="Times New Roman" w:cs="Times New Roman"/>
                <w:color w:val="FF0000"/>
                <w:sz w:val="24"/>
                <w:szCs w:val="24"/>
              </w:rPr>
              <w:t xml:space="preserve"> the case. </w:t>
            </w:r>
          </w:p>
        </w:tc>
      </w:tr>
      <w:tr w:rsidR="00461D42" w:rsidRPr="005F675D" w14:paraId="0A500054" w14:textId="77777777" w:rsidTr="00F406B2">
        <w:tc>
          <w:tcPr>
            <w:tcW w:w="6974" w:type="dxa"/>
          </w:tcPr>
          <w:p w14:paraId="2196BC75" w14:textId="77777777" w:rsidR="00461D42" w:rsidRPr="005F675D" w:rsidRDefault="00461D42" w:rsidP="00461D42">
            <w:pPr>
              <w:jc w:val="left"/>
              <w:rPr>
                <w:rFonts w:ascii="Times New Roman" w:eastAsia="宋体" w:hAnsi="Times New Roman" w:cs="Times New Roman"/>
                <w:kern w:val="0"/>
                <w:sz w:val="24"/>
                <w:szCs w:val="24"/>
              </w:rPr>
            </w:pPr>
            <w:r w:rsidRPr="005F675D">
              <w:rPr>
                <w:rFonts w:ascii="Times New Roman" w:eastAsia="宋体" w:hAnsi="Times New Roman" w:cs="Times New Roman"/>
                <w:b/>
                <w:bCs/>
                <w:kern w:val="0"/>
                <w:sz w:val="24"/>
                <w:szCs w:val="24"/>
              </w:rPr>
              <w:lastRenderedPageBreak/>
              <w:t>Article 15</w:t>
            </w:r>
            <w:r w:rsidRPr="005F675D">
              <w:rPr>
                <w:rFonts w:ascii="Times New Roman" w:eastAsia="宋体" w:hAnsi="Times New Roman" w:cs="Times New Roman"/>
                <w:kern w:val="0"/>
                <w:sz w:val="24"/>
                <w:szCs w:val="24"/>
              </w:rPr>
              <w:t xml:space="preserve"> The claimant may withdraw the request before the CNIPA renders its administrative ruling. </w:t>
            </w:r>
            <w:r w:rsidRPr="00FB2CC2">
              <w:rPr>
                <w:rFonts w:ascii="Times New Roman" w:eastAsia="宋体" w:hAnsi="Times New Roman" w:cs="Times New Roman"/>
                <w:strike/>
                <w:kern w:val="0"/>
                <w:sz w:val="24"/>
                <w:szCs w:val="24"/>
              </w:rPr>
              <w:t>If the claimant withdraws its request after the conclusion of the administrative ruling has been announced or the written ruling has been issued, the validity of the administrative ruling shall not be impaired.</w:t>
            </w:r>
          </w:p>
          <w:p w14:paraId="6159F438" w14:textId="77777777" w:rsidR="00461D42" w:rsidRPr="005F675D" w:rsidRDefault="00461D42" w:rsidP="00461D42">
            <w:pPr>
              <w:jc w:val="left"/>
              <w:rPr>
                <w:rFonts w:ascii="Times New Roman" w:eastAsia="宋体" w:hAnsi="Times New Roman" w:cs="Times New Roman"/>
                <w:b/>
                <w:bCs/>
                <w:kern w:val="0"/>
                <w:sz w:val="24"/>
                <w:szCs w:val="24"/>
              </w:rPr>
            </w:pPr>
          </w:p>
          <w:p w14:paraId="2AF4EA46" w14:textId="52FAFE21" w:rsidR="00461D42" w:rsidRPr="005F675D" w:rsidRDefault="00461D42" w:rsidP="00461D42">
            <w:pPr>
              <w:jc w:val="left"/>
              <w:rPr>
                <w:rFonts w:ascii="Times New Roman" w:eastAsia="宋体" w:hAnsi="Times New Roman" w:cs="Times New Roman"/>
                <w:b/>
                <w:bCs/>
                <w:sz w:val="24"/>
                <w:szCs w:val="24"/>
              </w:rPr>
            </w:pPr>
            <w:r w:rsidRPr="005F675D">
              <w:rPr>
                <w:rFonts w:ascii="Times New Roman" w:eastAsia="宋体" w:hAnsi="Times New Roman" w:cs="Times New Roman"/>
                <w:kern w:val="0"/>
                <w:sz w:val="24"/>
                <w:szCs w:val="24"/>
              </w:rPr>
              <w:t>If the claimant withdraws its request or if its request is deemed to be withdrawn, the proceedings for the administrative adjudication on drug patent disputes are terminated.</w:t>
            </w:r>
          </w:p>
        </w:tc>
        <w:tc>
          <w:tcPr>
            <w:tcW w:w="6974" w:type="dxa"/>
          </w:tcPr>
          <w:p w14:paraId="5D5E6045" w14:textId="77777777" w:rsidR="00461D42" w:rsidRDefault="00FB2CC2" w:rsidP="00461D42">
            <w:pPr>
              <w:jc w:val="left"/>
              <w:rPr>
                <w:rFonts w:ascii="Times New Roman" w:eastAsia="宋体" w:hAnsi="Times New Roman" w:cs="Times New Roman"/>
                <w:kern w:val="0"/>
                <w:sz w:val="24"/>
                <w:szCs w:val="24"/>
              </w:rPr>
            </w:pPr>
            <w:r w:rsidRPr="00FB2CC2">
              <w:rPr>
                <w:rFonts w:ascii="Times New Roman" w:hAnsi="Times New Roman" w:cs="Times New Roman"/>
                <w:b/>
                <w:bCs/>
                <w:sz w:val="24"/>
                <w:szCs w:val="24"/>
              </w:rPr>
              <w:t>Article 17</w:t>
            </w:r>
            <w:r>
              <w:rPr>
                <w:rFonts w:ascii="Times New Roman" w:hAnsi="Times New Roman" w:cs="Times New Roman"/>
                <w:sz w:val="24"/>
                <w:szCs w:val="24"/>
              </w:rPr>
              <w:t xml:space="preserve"> </w:t>
            </w:r>
            <w:r w:rsidRPr="005F675D">
              <w:rPr>
                <w:rFonts w:ascii="Times New Roman" w:eastAsia="宋体" w:hAnsi="Times New Roman" w:cs="Times New Roman"/>
                <w:kern w:val="0"/>
                <w:sz w:val="24"/>
                <w:szCs w:val="24"/>
              </w:rPr>
              <w:t>The claimant may withdraw the request before the CNIPA renders its administrative ruling.</w:t>
            </w:r>
            <w:r>
              <w:rPr>
                <w:rFonts w:ascii="Times New Roman" w:eastAsia="宋体" w:hAnsi="Times New Roman" w:cs="Times New Roman"/>
                <w:kern w:val="0"/>
                <w:sz w:val="24"/>
                <w:szCs w:val="24"/>
              </w:rPr>
              <w:t xml:space="preserve"> </w:t>
            </w:r>
            <w:r w:rsidRPr="005F675D">
              <w:rPr>
                <w:rFonts w:ascii="Times New Roman" w:eastAsia="宋体" w:hAnsi="Times New Roman" w:cs="Times New Roman"/>
                <w:kern w:val="0"/>
                <w:sz w:val="24"/>
                <w:szCs w:val="24"/>
              </w:rPr>
              <w:t>If the claimant withdraws its request or if its request is deemed to be withdrawn, the proceedings for the administrative adjudication on drug patent disputes are terminated.</w:t>
            </w:r>
          </w:p>
          <w:p w14:paraId="00FD1737" w14:textId="77777777" w:rsidR="00FB2CC2" w:rsidRDefault="00FB2CC2" w:rsidP="00461D42">
            <w:pPr>
              <w:jc w:val="left"/>
              <w:rPr>
                <w:rFonts w:ascii="Times New Roman" w:eastAsia="宋体" w:hAnsi="Times New Roman" w:cs="Times New Roman"/>
                <w:kern w:val="0"/>
                <w:sz w:val="24"/>
                <w:szCs w:val="24"/>
              </w:rPr>
            </w:pPr>
          </w:p>
          <w:p w14:paraId="10CC57C6" w14:textId="0ED69676" w:rsidR="00FB2CC2" w:rsidRPr="005F675D" w:rsidRDefault="00FB2CC2" w:rsidP="00461D42">
            <w:pPr>
              <w:jc w:val="left"/>
              <w:rPr>
                <w:rFonts w:ascii="Times New Roman" w:hAnsi="Times New Roman" w:cs="Times New Roman"/>
                <w:sz w:val="24"/>
                <w:szCs w:val="24"/>
              </w:rPr>
            </w:pPr>
            <w:r w:rsidRPr="00FB2CC2">
              <w:rPr>
                <w:rFonts w:ascii="Times New Roman" w:eastAsia="宋体" w:hAnsi="Times New Roman" w:cs="Times New Roman"/>
                <w:color w:val="FF0000"/>
                <w:kern w:val="0"/>
                <w:sz w:val="24"/>
                <w:szCs w:val="24"/>
              </w:rPr>
              <w:t xml:space="preserve">Where the claimant withdraws its request after the administrative </w:t>
            </w:r>
            <w:r w:rsidR="000661CB">
              <w:rPr>
                <w:rFonts w:ascii="Times New Roman" w:eastAsia="宋体" w:hAnsi="Times New Roman" w:cs="Times New Roman"/>
                <w:color w:val="FF0000"/>
                <w:kern w:val="0"/>
                <w:sz w:val="24"/>
                <w:szCs w:val="24"/>
              </w:rPr>
              <w:t>adjudication</w:t>
            </w:r>
            <w:r w:rsidRPr="00FB2CC2">
              <w:rPr>
                <w:rFonts w:ascii="Times New Roman" w:eastAsia="宋体" w:hAnsi="Times New Roman" w:cs="Times New Roman"/>
                <w:color w:val="FF0000"/>
                <w:kern w:val="0"/>
                <w:sz w:val="24"/>
                <w:szCs w:val="24"/>
              </w:rPr>
              <w:t xml:space="preserve"> has came into conclusions, the effectiveness of the administrative </w:t>
            </w:r>
            <w:r>
              <w:rPr>
                <w:rFonts w:ascii="Times New Roman" w:eastAsia="宋体" w:hAnsi="Times New Roman" w:cs="Times New Roman"/>
                <w:color w:val="FF0000"/>
                <w:kern w:val="0"/>
                <w:sz w:val="24"/>
                <w:szCs w:val="24"/>
              </w:rPr>
              <w:t>ruling</w:t>
            </w:r>
            <w:r w:rsidRPr="00FB2CC2">
              <w:rPr>
                <w:rFonts w:ascii="Times New Roman" w:eastAsia="宋体" w:hAnsi="Times New Roman" w:cs="Times New Roman"/>
                <w:color w:val="FF0000"/>
                <w:kern w:val="0"/>
                <w:sz w:val="24"/>
                <w:szCs w:val="24"/>
              </w:rPr>
              <w:t xml:space="preserve"> shall not be affected.</w:t>
            </w:r>
          </w:p>
        </w:tc>
      </w:tr>
      <w:tr w:rsidR="00461D42" w:rsidRPr="005F675D" w14:paraId="0738EC88" w14:textId="77777777" w:rsidTr="00F406B2">
        <w:tc>
          <w:tcPr>
            <w:tcW w:w="6974" w:type="dxa"/>
          </w:tcPr>
          <w:p w14:paraId="191DD2EB" w14:textId="77777777" w:rsidR="00461D42" w:rsidRPr="005F675D" w:rsidRDefault="00461D42" w:rsidP="00461D42">
            <w:pPr>
              <w:jc w:val="left"/>
              <w:rPr>
                <w:rFonts w:ascii="Times New Roman" w:eastAsia="宋体" w:hAnsi="Times New Roman" w:cs="Times New Roman"/>
                <w:kern w:val="0"/>
                <w:sz w:val="24"/>
                <w:szCs w:val="24"/>
              </w:rPr>
            </w:pPr>
            <w:r w:rsidRPr="005F675D">
              <w:rPr>
                <w:rFonts w:ascii="Times New Roman" w:eastAsia="宋体" w:hAnsi="Times New Roman" w:cs="Times New Roman"/>
                <w:b/>
                <w:bCs/>
                <w:kern w:val="0"/>
                <w:sz w:val="24"/>
                <w:szCs w:val="24"/>
              </w:rPr>
              <w:t>Article 16</w:t>
            </w:r>
            <w:r w:rsidRPr="005F675D">
              <w:rPr>
                <w:rFonts w:ascii="Times New Roman" w:eastAsia="宋体" w:hAnsi="Times New Roman" w:cs="Times New Roman"/>
                <w:kern w:val="0"/>
                <w:sz w:val="24"/>
                <w:szCs w:val="24"/>
              </w:rPr>
              <w:t xml:space="preserve"> In the administrative ruling rendered, the CNIPA shall determine whether the technical proposal of the drug applied for marketing falls within the scope of protection of the relevant patent, and provide with reasons and grounds.</w:t>
            </w:r>
          </w:p>
          <w:p w14:paraId="052C5ED5" w14:textId="77777777" w:rsidR="00461D42" w:rsidRPr="005F675D" w:rsidRDefault="00461D42" w:rsidP="00461D42">
            <w:pPr>
              <w:jc w:val="left"/>
              <w:rPr>
                <w:rFonts w:ascii="Times New Roman" w:eastAsia="宋体" w:hAnsi="Times New Roman" w:cs="Times New Roman"/>
                <w:b/>
                <w:bCs/>
                <w:kern w:val="0"/>
                <w:sz w:val="24"/>
                <w:szCs w:val="24"/>
              </w:rPr>
            </w:pPr>
          </w:p>
          <w:p w14:paraId="068723FE" w14:textId="26D7CBD3" w:rsidR="00461D42" w:rsidRPr="005F675D" w:rsidRDefault="00461D42" w:rsidP="00461D42">
            <w:pPr>
              <w:jc w:val="left"/>
              <w:rPr>
                <w:rFonts w:ascii="Times New Roman" w:eastAsia="宋体" w:hAnsi="Times New Roman" w:cs="Times New Roman"/>
                <w:b/>
                <w:bCs/>
                <w:kern w:val="0"/>
                <w:sz w:val="24"/>
                <w:szCs w:val="24"/>
              </w:rPr>
            </w:pPr>
            <w:r w:rsidRPr="005F675D">
              <w:rPr>
                <w:rFonts w:ascii="Times New Roman" w:eastAsia="宋体" w:hAnsi="Times New Roman" w:cs="Times New Roman"/>
                <w:kern w:val="0"/>
                <w:sz w:val="24"/>
                <w:szCs w:val="24"/>
              </w:rPr>
              <w:t>The administrative ruling shall, upon being rendered, be made public in accordance with the relevant requirements.</w:t>
            </w:r>
          </w:p>
        </w:tc>
        <w:tc>
          <w:tcPr>
            <w:tcW w:w="6974" w:type="dxa"/>
          </w:tcPr>
          <w:p w14:paraId="6F7F366D" w14:textId="169FB61B" w:rsidR="00461D42" w:rsidRDefault="00FB2CC2" w:rsidP="00461D42">
            <w:pPr>
              <w:jc w:val="left"/>
              <w:rPr>
                <w:rFonts w:ascii="Times New Roman" w:hAnsi="Times New Roman" w:cs="Times New Roman"/>
                <w:sz w:val="24"/>
                <w:szCs w:val="24"/>
              </w:rPr>
            </w:pPr>
            <w:r>
              <w:rPr>
                <w:rFonts w:ascii="Times New Roman" w:hAnsi="Times New Roman" w:cs="Times New Roman"/>
                <w:sz w:val="24"/>
                <w:szCs w:val="24"/>
              </w:rPr>
              <w:t xml:space="preserve">Article 18 Where the CNIPA renders the administrative </w:t>
            </w:r>
            <w:r w:rsidR="000661CB">
              <w:rPr>
                <w:rFonts w:ascii="Times New Roman" w:hAnsi="Times New Roman" w:cs="Times New Roman"/>
                <w:sz w:val="24"/>
                <w:szCs w:val="24"/>
              </w:rPr>
              <w:t>adjudication</w:t>
            </w:r>
            <w:r>
              <w:rPr>
                <w:rFonts w:ascii="Times New Roman" w:hAnsi="Times New Roman" w:cs="Times New Roman"/>
                <w:sz w:val="24"/>
                <w:szCs w:val="24"/>
              </w:rPr>
              <w:t xml:space="preserve">, the CNIPA shall </w:t>
            </w:r>
            <w:r w:rsidRPr="00FB2CC2">
              <w:rPr>
                <w:rFonts w:ascii="Times New Roman" w:hAnsi="Times New Roman" w:cs="Times New Roman"/>
                <w:sz w:val="24"/>
                <w:szCs w:val="24"/>
              </w:rPr>
              <w:t xml:space="preserve">determine whether the technical </w:t>
            </w:r>
            <w:r w:rsidR="000661CB">
              <w:rPr>
                <w:rFonts w:ascii="Times New Roman" w:hAnsi="Times New Roman" w:cs="Times New Roman"/>
                <w:sz w:val="24"/>
                <w:szCs w:val="24"/>
              </w:rPr>
              <w:t>solution</w:t>
            </w:r>
            <w:r w:rsidRPr="00FB2CC2">
              <w:rPr>
                <w:rFonts w:ascii="Times New Roman" w:hAnsi="Times New Roman" w:cs="Times New Roman"/>
                <w:sz w:val="24"/>
                <w:szCs w:val="24"/>
              </w:rPr>
              <w:t xml:space="preserve"> of the drug applied for marketing falls within the scope of protection of the relevant patent, and provide with reasons and grounds.</w:t>
            </w:r>
          </w:p>
          <w:p w14:paraId="0F1F9200" w14:textId="77777777" w:rsidR="00FB2CC2" w:rsidRDefault="00FB2CC2" w:rsidP="00461D42">
            <w:pPr>
              <w:jc w:val="left"/>
              <w:rPr>
                <w:rFonts w:ascii="Times New Roman" w:hAnsi="Times New Roman" w:cs="Times New Roman"/>
                <w:sz w:val="24"/>
                <w:szCs w:val="24"/>
              </w:rPr>
            </w:pPr>
          </w:p>
          <w:p w14:paraId="097C78F4" w14:textId="43C73E27" w:rsidR="00FB2CC2" w:rsidRPr="005F675D" w:rsidRDefault="00FB2CC2" w:rsidP="00461D42">
            <w:pPr>
              <w:jc w:val="left"/>
              <w:rPr>
                <w:rFonts w:ascii="Times New Roman" w:hAnsi="Times New Roman" w:cs="Times New Roman"/>
                <w:sz w:val="24"/>
                <w:szCs w:val="24"/>
              </w:rPr>
            </w:pPr>
            <w:r w:rsidRPr="00FB2CC2">
              <w:rPr>
                <w:rFonts w:ascii="Times New Roman" w:hAnsi="Times New Roman" w:cs="Times New Roman"/>
                <w:sz w:val="24"/>
                <w:szCs w:val="24"/>
              </w:rPr>
              <w:t>The administrative ruling shall, upon being rendered,</w:t>
            </w:r>
            <w:r>
              <w:rPr>
                <w:rFonts w:ascii="Times New Roman" w:hAnsi="Times New Roman" w:cs="Times New Roman"/>
                <w:sz w:val="24"/>
                <w:szCs w:val="24"/>
              </w:rPr>
              <w:t xml:space="preserve"> </w:t>
            </w:r>
            <w:r w:rsidRPr="00FB2CC2">
              <w:rPr>
                <w:rFonts w:ascii="Times New Roman" w:hAnsi="Times New Roman" w:cs="Times New Roman"/>
                <w:sz w:val="24"/>
                <w:szCs w:val="24"/>
              </w:rPr>
              <w:t xml:space="preserve">be </w:t>
            </w:r>
            <w:r w:rsidR="000661CB">
              <w:rPr>
                <w:rFonts w:ascii="Times New Roman" w:hAnsi="Times New Roman" w:cs="Times New Roman"/>
                <w:sz w:val="24"/>
                <w:szCs w:val="24"/>
              </w:rPr>
              <w:t>served</w:t>
            </w:r>
            <w:r w:rsidRPr="00FB2CC2">
              <w:rPr>
                <w:rFonts w:ascii="Times New Roman" w:hAnsi="Times New Roman" w:cs="Times New Roman"/>
                <w:sz w:val="24"/>
                <w:szCs w:val="24"/>
              </w:rPr>
              <w:t xml:space="preserve"> to the parties </w:t>
            </w:r>
            <w:r w:rsidRPr="00877D36">
              <w:rPr>
                <w:rFonts w:ascii="Times New Roman" w:hAnsi="Times New Roman" w:cs="Times New Roman"/>
                <w:color w:val="FF0000"/>
                <w:sz w:val="24"/>
                <w:szCs w:val="24"/>
              </w:rPr>
              <w:t>and copied to the national drug administrative departments</w:t>
            </w:r>
            <w:r>
              <w:rPr>
                <w:rFonts w:ascii="Times New Roman" w:hAnsi="Times New Roman" w:cs="Times New Roman"/>
                <w:sz w:val="24"/>
                <w:szCs w:val="24"/>
              </w:rPr>
              <w:t xml:space="preserve">, </w:t>
            </w:r>
            <w:r w:rsidR="000661CB">
              <w:rPr>
                <w:rFonts w:ascii="Times New Roman" w:hAnsi="Times New Roman" w:cs="Times New Roman"/>
                <w:sz w:val="24"/>
                <w:szCs w:val="24"/>
              </w:rPr>
              <w:t>and</w:t>
            </w:r>
            <w:r>
              <w:rPr>
                <w:rFonts w:ascii="Times New Roman" w:hAnsi="Times New Roman" w:cs="Times New Roman"/>
                <w:sz w:val="24"/>
                <w:szCs w:val="24"/>
              </w:rPr>
              <w:t xml:space="preserve"> made public i</w:t>
            </w:r>
            <w:r w:rsidRPr="00FB2CC2">
              <w:rPr>
                <w:rFonts w:ascii="Times New Roman" w:hAnsi="Times New Roman" w:cs="Times New Roman"/>
                <w:sz w:val="24"/>
                <w:szCs w:val="24"/>
              </w:rPr>
              <w:t xml:space="preserve">n accordance with </w:t>
            </w:r>
            <w:r w:rsidRPr="00877D36">
              <w:rPr>
                <w:rFonts w:ascii="Times New Roman" w:hAnsi="Times New Roman" w:cs="Times New Roman"/>
                <w:color w:val="FF0000"/>
                <w:sz w:val="24"/>
                <w:szCs w:val="24"/>
              </w:rPr>
              <w:t>the</w:t>
            </w:r>
            <w:r w:rsidR="00877D36" w:rsidRPr="00877D36">
              <w:rPr>
                <w:rFonts w:ascii="Times New Roman" w:hAnsi="Times New Roman" w:cs="Times New Roman"/>
                <w:color w:val="FF0000"/>
                <w:sz w:val="24"/>
                <w:szCs w:val="24"/>
              </w:rPr>
              <w:t xml:space="preserve"> </w:t>
            </w:r>
            <w:r w:rsidR="00877D36" w:rsidRPr="007E51B1">
              <w:rPr>
                <w:rFonts w:ascii="Times New Roman" w:hAnsi="Times New Roman" w:cs="Times New Roman"/>
                <w:i/>
                <w:iCs/>
                <w:color w:val="FF0000"/>
                <w:sz w:val="24"/>
                <w:szCs w:val="24"/>
              </w:rPr>
              <w:t>Decree of Government Information Openness</w:t>
            </w:r>
            <w:r w:rsidR="00877D36">
              <w:rPr>
                <w:rFonts w:ascii="Times New Roman" w:hAnsi="Times New Roman" w:cs="Times New Roman"/>
                <w:sz w:val="24"/>
                <w:szCs w:val="24"/>
              </w:rPr>
              <w:t xml:space="preserve"> and </w:t>
            </w:r>
            <w:r w:rsidR="00877D36" w:rsidRPr="00877D36">
              <w:rPr>
                <w:rFonts w:ascii="Times New Roman" w:hAnsi="Times New Roman" w:cs="Times New Roman"/>
                <w:sz w:val="24"/>
                <w:szCs w:val="24"/>
              </w:rPr>
              <w:t xml:space="preserve">relevant </w:t>
            </w:r>
            <w:r w:rsidR="00D95EDC">
              <w:rPr>
                <w:rFonts w:ascii="Times New Roman" w:hAnsi="Times New Roman" w:cs="Times New Roman"/>
                <w:sz w:val="24"/>
                <w:szCs w:val="24"/>
              </w:rPr>
              <w:t>provisions</w:t>
            </w:r>
            <w:r w:rsidR="00877D36">
              <w:rPr>
                <w:rFonts w:ascii="Times New Roman" w:hAnsi="Times New Roman" w:cs="Times New Roman"/>
                <w:sz w:val="24"/>
                <w:szCs w:val="24"/>
              </w:rPr>
              <w:t xml:space="preserve">. </w:t>
            </w:r>
            <w:r w:rsidR="00877D36" w:rsidRPr="00877D36">
              <w:rPr>
                <w:rFonts w:ascii="Times New Roman" w:hAnsi="Times New Roman" w:cs="Times New Roman"/>
                <w:color w:val="FF0000"/>
                <w:sz w:val="24"/>
                <w:szCs w:val="24"/>
              </w:rPr>
              <w:t>When an administrative ruling is made public, information involving trade secrets should be deleted.</w:t>
            </w:r>
          </w:p>
        </w:tc>
      </w:tr>
      <w:tr w:rsidR="00461D42" w:rsidRPr="005F675D" w14:paraId="78850149" w14:textId="77777777" w:rsidTr="00F406B2">
        <w:tc>
          <w:tcPr>
            <w:tcW w:w="6974" w:type="dxa"/>
          </w:tcPr>
          <w:p w14:paraId="0D439498" w14:textId="41E307C0" w:rsidR="00461D42" w:rsidRPr="005F675D" w:rsidRDefault="00461D42" w:rsidP="00461D42">
            <w:pPr>
              <w:jc w:val="left"/>
              <w:rPr>
                <w:rFonts w:ascii="Times New Roman" w:eastAsia="宋体" w:hAnsi="Times New Roman" w:cs="Times New Roman"/>
                <w:b/>
                <w:bCs/>
                <w:kern w:val="0"/>
                <w:sz w:val="24"/>
                <w:szCs w:val="24"/>
              </w:rPr>
            </w:pPr>
            <w:r w:rsidRPr="005F675D">
              <w:rPr>
                <w:rFonts w:ascii="Times New Roman" w:eastAsia="宋体" w:hAnsi="Times New Roman" w:cs="Times New Roman"/>
                <w:b/>
                <w:bCs/>
                <w:kern w:val="0"/>
                <w:sz w:val="24"/>
                <w:szCs w:val="24"/>
              </w:rPr>
              <w:t>Article 17</w:t>
            </w:r>
            <w:r w:rsidRPr="005F675D">
              <w:rPr>
                <w:rFonts w:ascii="Times New Roman" w:eastAsia="宋体" w:hAnsi="Times New Roman" w:cs="Times New Roman"/>
                <w:kern w:val="0"/>
                <w:sz w:val="24"/>
                <w:szCs w:val="24"/>
              </w:rPr>
              <w:t xml:space="preserve"> Where the parties are not satisfied with the administrative </w:t>
            </w:r>
            <w:r w:rsidRPr="005F675D">
              <w:rPr>
                <w:rFonts w:ascii="Times New Roman" w:eastAsia="宋体" w:hAnsi="Times New Roman" w:cs="Times New Roman"/>
                <w:kern w:val="0"/>
                <w:sz w:val="24"/>
                <w:szCs w:val="24"/>
              </w:rPr>
              <w:lastRenderedPageBreak/>
              <w:t xml:space="preserve">ruling rendered by the CNIPA on drug patent disputes, they may initiate litigation with the People's Court </w:t>
            </w:r>
            <w:r w:rsidRPr="00877D36">
              <w:rPr>
                <w:rFonts w:ascii="Times New Roman" w:eastAsia="宋体" w:hAnsi="Times New Roman" w:cs="Times New Roman"/>
                <w:strike/>
                <w:kern w:val="0"/>
                <w:sz w:val="24"/>
                <w:szCs w:val="24"/>
              </w:rPr>
              <w:t>within fifteen days from the date of receipt of the administrative ruling</w:t>
            </w:r>
            <w:r w:rsidRPr="005F675D">
              <w:rPr>
                <w:rFonts w:ascii="Times New Roman" w:eastAsia="宋体" w:hAnsi="Times New Roman" w:cs="Times New Roman"/>
                <w:kern w:val="0"/>
                <w:sz w:val="24"/>
                <w:szCs w:val="24"/>
              </w:rPr>
              <w:t>.</w:t>
            </w:r>
          </w:p>
        </w:tc>
        <w:tc>
          <w:tcPr>
            <w:tcW w:w="6974" w:type="dxa"/>
          </w:tcPr>
          <w:p w14:paraId="74A852FF" w14:textId="1A35C7F9" w:rsidR="00461D42" w:rsidRPr="005F675D" w:rsidRDefault="00877D36" w:rsidP="00461D42">
            <w:pPr>
              <w:jc w:val="left"/>
              <w:rPr>
                <w:rFonts w:ascii="Times New Roman" w:hAnsi="Times New Roman" w:cs="Times New Roman"/>
                <w:sz w:val="24"/>
                <w:szCs w:val="24"/>
              </w:rPr>
            </w:pPr>
            <w:r w:rsidRPr="00877D36">
              <w:rPr>
                <w:rFonts w:ascii="Times New Roman" w:hAnsi="Times New Roman" w:cs="Times New Roman"/>
                <w:b/>
                <w:bCs/>
                <w:sz w:val="24"/>
                <w:szCs w:val="24"/>
              </w:rPr>
              <w:lastRenderedPageBreak/>
              <w:t>Article 19</w:t>
            </w:r>
            <w:r>
              <w:rPr>
                <w:rFonts w:ascii="Times New Roman" w:hAnsi="Times New Roman" w:cs="Times New Roman"/>
                <w:sz w:val="24"/>
                <w:szCs w:val="24"/>
              </w:rPr>
              <w:t xml:space="preserve"> </w:t>
            </w:r>
            <w:r w:rsidRPr="00877D36">
              <w:rPr>
                <w:rFonts w:ascii="Times New Roman" w:hAnsi="Times New Roman" w:cs="Times New Roman"/>
                <w:sz w:val="24"/>
                <w:szCs w:val="24"/>
              </w:rPr>
              <w:t xml:space="preserve">Where the parties are not satisfied with the administrative </w:t>
            </w:r>
            <w:r w:rsidRPr="00877D36">
              <w:rPr>
                <w:rFonts w:ascii="Times New Roman" w:hAnsi="Times New Roman" w:cs="Times New Roman"/>
                <w:sz w:val="24"/>
                <w:szCs w:val="24"/>
              </w:rPr>
              <w:lastRenderedPageBreak/>
              <w:t>ruling rendered by the CNIPA on drug patent disputes</w:t>
            </w:r>
            <w:r>
              <w:rPr>
                <w:rFonts w:ascii="Times New Roman" w:hAnsi="Times New Roman" w:cs="Times New Roman"/>
                <w:sz w:val="24"/>
                <w:szCs w:val="24"/>
              </w:rPr>
              <w:t>, they may initiate litigation with the People’s Court</w:t>
            </w:r>
            <w:r w:rsidR="00D95EDC">
              <w:rPr>
                <w:rFonts w:ascii="Times New Roman" w:hAnsi="Times New Roman" w:cs="Times New Roman"/>
                <w:sz w:val="24"/>
                <w:szCs w:val="24"/>
              </w:rPr>
              <w:t xml:space="preserve"> </w:t>
            </w:r>
            <w:r w:rsidR="00D95EDC" w:rsidRPr="00D95EDC">
              <w:rPr>
                <w:rFonts w:ascii="Times New Roman" w:hAnsi="Times New Roman" w:cs="Times New Roman"/>
                <w:color w:val="FF0000"/>
                <w:sz w:val="24"/>
                <w:szCs w:val="24"/>
              </w:rPr>
              <w:t>according to law</w:t>
            </w:r>
            <w:r>
              <w:rPr>
                <w:rFonts w:ascii="Times New Roman" w:hAnsi="Times New Roman" w:cs="Times New Roman"/>
                <w:sz w:val="24"/>
                <w:szCs w:val="24"/>
              </w:rPr>
              <w:t xml:space="preserve">. </w:t>
            </w:r>
          </w:p>
        </w:tc>
      </w:tr>
      <w:tr w:rsidR="00461D42" w:rsidRPr="005F675D" w14:paraId="02905910" w14:textId="77777777" w:rsidTr="00F406B2">
        <w:tc>
          <w:tcPr>
            <w:tcW w:w="6974" w:type="dxa"/>
          </w:tcPr>
          <w:p w14:paraId="0A686F84" w14:textId="77777777" w:rsidR="00461D42" w:rsidRPr="005F675D" w:rsidRDefault="00461D42" w:rsidP="00461D42">
            <w:pPr>
              <w:jc w:val="left"/>
              <w:rPr>
                <w:rFonts w:ascii="Times New Roman" w:eastAsia="宋体" w:hAnsi="Times New Roman" w:cs="Times New Roman"/>
                <w:kern w:val="0"/>
                <w:sz w:val="24"/>
                <w:szCs w:val="24"/>
              </w:rPr>
            </w:pPr>
            <w:r w:rsidRPr="005F675D">
              <w:rPr>
                <w:rFonts w:ascii="Times New Roman" w:eastAsia="宋体" w:hAnsi="Times New Roman" w:cs="Times New Roman"/>
                <w:b/>
                <w:bCs/>
                <w:kern w:val="0"/>
                <w:sz w:val="24"/>
                <w:szCs w:val="24"/>
              </w:rPr>
              <w:lastRenderedPageBreak/>
              <w:t>Article 18</w:t>
            </w:r>
            <w:r w:rsidRPr="005F675D">
              <w:rPr>
                <w:rFonts w:ascii="Times New Roman" w:eastAsia="宋体" w:hAnsi="Times New Roman" w:cs="Times New Roman"/>
                <w:kern w:val="0"/>
                <w:sz w:val="24"/>
                <w:szCs w:val="24"/>
              </w:rPr>
              <w:t xml:space="preserve"> The parties are responsible for the authenticity of the evidence or supporting materials they provide.</w:t>
            </w:r>
          </w:p>
          <w:p w14:paraId="5D7D61E3" w14:textId="77777777" w:rsidR="00461D42" w:rsidRPr="005F675D" w:rsidRDefault="00461D42" w:rsidP="00461D42">
            <w:pPr>
              <w:jc w:val="left"/>
              <w:rPr>
                <w:rFonts w:ascii="Times New Roman" w:eastAsia="宋体" w:hAnsi="Times New Roman" w:cs="Times New Roman"/>
                <w:b/>
                <w:bCs/>
                <w:kern w:val="0"/>
                <w:sz w:val="24"/>
                <w:szCs w:val="24"/>
              </w:rPr>
            </w:pPr>
          </w:p>
          <w:p w14:paraId="60B662C7" w14:textId="05AD39A2" w:rsidR="00461D42" w:rsidRPr="005F675D" w:rsidRDefault="00461D42" w:rsidP="00461D42">
            <w:pPr>
              <w:jc w:val="left"/>
              <w:rPr>
                <w:rFonts w:ascii="Times New Roman" w:eastAsia="宋体" w:hAnsi="Times New Roman" w:cs="Times New Roman"/>
                <w:b/>
                <w:bCs/>
                <w:kern w:val="0"/>
                <w:sz w:val="24"/>
                <w:szCs w:val="24"/>
              </w:rPr>
            </w:pPr>
            <w:r w:rsidRPr="005F675D">
              <w:rPr>
                <w:rFonts w:ascii="Times New Roman" w:eastAsia="宋体" w:hAnsi="Times New Roman" w:cs="Times New Roman"/>
                <w:kern w:val="0"/>
                <w:sz w:val="24"/>
                <w:szCs w:val="24"/>
              </w:rPr>
              <w:t>The parties are obliged to keep confidential trade secrets that come to their knowledge during the proceedings of the administrative adjudication and shall bear legal liability for disclosing, using, or allowing to use such trade secrets without permission.</w:t>
            </w:r>
          </w:p>
        </w:tc>
        <w:tc>
          <w:tcPr>
            <w:tcW w:w="6974" w:type="dxa"/>
          </w:tcPr>
          <w:p w14:paraId="5B0A37FC" w14:textId="77777777" w:rsidR="00877D36" w:rsidRPr="005F675D" w:rsidRDefault="00877D36" w:rsidP="00877D36">
            <w:pPr>
              <w:jc w:val="left"/>
              <w:rPr>
                <w:rFonts w:ascii="Times New Roman" w:eastAsia="宋体" w:hAnsi="Times New Roman" w:cs="Times New Roman"/>
                <w:kern w:val="0"/>
                <w:sz w:val="24"/>
                <w:szCs w:val="24"/>
              </w:rPr>
            </w:pPr>
            <w:r w:rsidRPr="00877D36">
              <w:rPr>
                <w:rFonts w:ascii="Times New Roman" w:hAnsi="Times New Roman" w:cs="Times New Roman"/>
                <w:b/>
                <w:bCs/>
                <w:sz w:val="24"/>
                <w:szCs w:val="24"/>
              </w:rPr>
              <w:t>Article 20</w:t>
            </w:r>
            <w:r>
              <w:rPr>
                <w:rFonts w:ascii="Times New Roman" w:hAnsi="Times New Roman" w:cs="Times New Roman"/>
                <w:sz w:val="24"/>
                <w:szCs w:val="24"/>
              </w:rPr>
              <w:t xml:space="preserve"> </w:t>
            </w:r>
            <w:r w:rsidRPr="005F675D">
              <w:rPr>
                <w:rFonts w:ascii="Times New Roman" w:eastAsia="宋体" w:hAnsi="Times New Roman" w:cs="Times New Roman"/>
                <w:kern w:val="0"/>
                <w:sz w:val="24"/>
                <w:szCs w:val="24"/>
              </w:rPr>
              <w:t>The parties are responsible for the authenticity of the evidence or supporting materials they provide.</w:t>
            </w:r>
          </w:p>
          <w:p w14:paraId="3212A3C7" w14:textId="77777777" w:rsidR="00877D36" w:rsidRPr="005F675D" w:rsidRDefault="00877D36" w:rsidP="00877D36">
            <w:pPr>
              <w:jc w:val="left"/>
              <w:rPr>
                <w:rFonts w:ascii="Times New Roman" w:eastAsia="宋体" w:hAnsi="Times New Roman" w:cs="Times New Roman"/>
                <w:b/>
                <w:bCs/>
                <w:kern w:val="0"/>
                <w:sz w:val="24"/>
                <w:szCs w:val="24"/>
              </w:rPr>
            </w:pPr>
          </w:p>
          <w:p w14:paraId="4FF84588" w14:textId="465A76A5" w:rsidR="00461D42" w:rsidRPr="005F675D" w:rsidRDefault="00877D36" w:rsidP="00877D36">
            <w:pPr>
              <w:jc w:val="left"/>
              <w:rPr>
                <w:rFonts w:ascii="Times New Roman" w:hAnsi="Times New Roman" w:cs="Times New Roman"/>
                <w:sz w:val="24"/>
                <w:szCs w:val="24"/>
              </w:rPr>
            </w:pPr>
            <w:r w:rsidRPr="005F675D">
              <w:rPr>
                <w:rFonts w:ascii="Times New Roman" w:eastAsia="宋体" w:hAnsi="Times New Roman" w:cs="Times New Roman"/>
                <w:kern w:val="0"/>
                <w:sz w:val="24"/>
                <w:szCs w:val="24"/>
              </w:rPr>
              <w:t xml:space="preserve">The parties are obliged to keep confidential trade secrets that come to their knowledge during the proceedings of the administrative adjudication and shall bear </w:t>
            </w:r>
            <w:r w:rsidRPr="00877D36">
              <w:rPr>
                <w:rFonts w:ascii="Times New Roman" w:eastAsia="宋体" w:hAnsi="Times New Roman" w:cs="Times New Roman"/>
                <w:color w:val="FF0000"/>
                <w:kern w:val="0"/>
                <w:sz w:val="24"/>
                <w:szCs w:val="24"/>
              </w:rPr>
              <w:t>corresponding</w:t>
            </w:r>
            <w:r>
              <w:rPr>
                <w:rFonts w:ascii="Times New Roman" w:eastAsia="宋体" w:hAnsi="Times New Roman" w:cs="Times New Roman"/>
                <w:kern w:val="0"/>
                <w:sz w:val="24"/>
                <w:szCs w:val="24"/>
              </w:rPr>
              <w:t xml:space="preserve"> </w:t>
            </w:r>
            <w:r w:rsidRPr="005F675D">
              <w:rPr>
                <w:rFonts w:ascii="Times New Roman" w:eastAsia="宋体" w:hAnsi="Times New Roman" w:cs="Times New Roman"/>
                <w:kern w:val="0"/>
                <w:sz w:val="24"/>
                <w:szCs w:val="24"/>
              </w:rPr>
              <w:t>legal liability for disclosing, using, or allowing to use such trade secrets without permission.</w:t>
            </w:r>
          </w:p>
        </w:tc>
      </w:tr>
      <w:tr w:rsidR="00461D42" w:rsidRPr="005F675D" w14:paraId="0FC8E6A8" w14:textId="77777777" w:rsidTr="00F406B2">
        <w:tc>
          <w:tcPr>
            <w:tcW w:w="6974" w:type="dxa"/>
          </w:tcPr>
          <w:p w14:paraId="1E769A95" w14:textId="6A653EA6" w:rsidR="00461D42" w:rsidRPr="005F675D" w:rsidRDefault="00461D42" w:rsidP="00461D42">
            <w:pPr>
              <w:jc w:val="left"/>
              <w:rPr>
                <w:rFonts w:ascii="Times New Roman" w:eastAsia="宋体" w:hAnsi="Times New Roman" w:cs="Times New Roman"/>
                <w:b/>
                <w:bCs/>
                <w:kern w:val="0"/>
                <w:sz w:val="24"/>
                <w:szCs w:val="24"/>
              </w:rPr>
            </w:pPr>
            <w:r w:rsidRPr="005F675D">
              <w:rPr>
                <w:rFonts w:ascii="Times New Roman" w:eastAsia="宋体" w:hAnsi="Times New Roman" w:cs="Times New Roman"/>
                <w:b/>
                <w:bCs/>
                <w:kern w:val="0"/>
                <w:sz w:val="24"/>
                <w:szCs w:val="24"/>
              </w:rPr>
              <w:t>Article 19</w:t>
            </w:r>
            <w:r w:rsidRPr="005F675D">
              <w:rPr>
                <w:rFonts w:ascii="Times New Roman" w:eastAsia="宋体" w:hAnsi="Times New Roman" w:cs="Times New Roman"/>
                <w:kern w:val="0"/>
                <w:sz w:val="24"/>
                <w:szCs w:val="24"/>
              </w:rPr>
              <w:t xml:space="preserve"> Where the officer and other employees conducting the administrative adjudication on drug patent disputes abuse their powers, neglect their duties, show favoritism or disclose the trade secrets known in the proceedings, if such act does not constitute an offense, administrative penalties shall be imposed in accordance with law; if an offense is suspected, such officer or employee shall be transferred to the judicial authority.</w:t>
            </w:r>
          </w:p>
        </w:tc>
        <w:tc>
          <w:tcPr>
            <w:tcW w:w="6974" w:type="dxa"/>
          </w:tcPr>
          <w:p w14:paraId="47151B66" w14:textId="6721C7ED" w:rsidR="00461D42" w:rsidRPr="005F675D" w:rsidRDefault="00877D36" w:rsidP="00461D42">
            <w:pPr>
              <w:jc w:val="left"/>
              <w:rPr>
                <w:rFonts w:ascii="Times New Roman" w:hAnsi="Times New Roman" w:cs="Times New Roman"/>
                <w:sz w:val="24"/>
                <w:szCs w:val="24"/>
              </w:rPr>
            </w:pPr>
            <w:r w:rsidRPr="00877D36">
              <w:rPr>
                <w:rFonts w:ascii="Times New Roman" w:hAnsi="Times New Roman" w:cs="Times New Roman"/>
                <w:b/>
                <w:bCs/>
                <w:sz w:val="24"/>
                <w:szCs w:val="24"/>
              </w:rPr>
              <w:t>Article 21</w:t>
            </w:r>
            <w:r>
              <w:rPr>
                <w:rFonts w:ascii="Times New Roman" w:hAnsi="Times New Roman" w:cs="Times New Roman"/>
                <w:sz w:val="24"/>
                <w:szCs w:val="24"/>
              </w:rPr>
              <w:t xml:space="preserve"> </w:t>
            </w:r>
            <w:r w:rsidRPr="005F675D">
              <w:rPr>
                <w:rFonts w:ascii="Times New Roman" w:eastAsia="宋体" w:hAnsi="Times New Roman" w:cs="Times New Roman"/>
                <w:kern w:val="0"/>
                <w:sz w:val="24"/>
                <w:szCs w:val="24"/>
              </w:rPr>
              <w:t>Where the officer and other employees conducting the administrative adjudication on drug patent disputes abuse their powers, neglect their duties, show favoritism or disclose the trade secrets known in the proceedings, if such act does not constitute an offense, administrative penalties shall be imposed in accordance with law; if an offense is suspected, such officer or employee shall be transferred to the judicial authority.</w:t>
            </w:r>
          </w:p>
        </w:tc>
      </w:tr>
      <w:tr w:rsidR="00461D42" w:rsidRPr="005F675D" w14:paraId="3E388403" w14:textId="77777777" w:rsidTr="00F406B2">
        <w:tc>
          <w:tcPr>
            <w:tcW w:w="6974" w:type="dxa"/>
          </w:tcPr>
          <w:p w14:paraId="6F93CEB1" w14:textId="1FF7EF8A" w:rsidR="00461D42" w:rsidRPr="005F675D" w:rsidRDefault="00461D42" w:rsidP="00461D42">
            <w:pPr>
              <w:jc w:val="left"/>
              <w:rPr>
                <w:rFonts w:ascii="Times New Roman" w:eastAsia="宋体" w:hAnsi="Times New Roman" w:cs="Times New Roman"/>
                <w:b/>
                <w:bCs/>
                <w:kern w:val="0"/>
                <w:sz w:val="24"/>
                <w:szCs w:val="24"/>
              </w:rPr>
            </w:pPr>
            <w:r w:rsidRPr="005F675D">
              <w:rPr>
                <w:rFonts w:ascii="Times New Roman" w:eastAsia="宋体" w:hAnsi="Times New Roman" w:cs="Times New Roman"/>
                <w:b/>
                <w:bCs/>
                <w:kern w:val="0"/>
                <w:sz w:val="24"/>
                <w:szCs w:val="24"/>
              </w:rPr>
              <w:t>Article 20</w:t>
            </w:r>
            <w:r w:rsidRPr="005F675D">
              <w:rPr>
                <w:rFonts w:ascii="Times New Roman" w:eastAsia="宋体" w:hAnsi="Times New Roman" w:cs="Times New Roman"/>
                <w:kern w:val="0"/>
                <w:sz w:val="24"/>
                <w:szCs w:val="24"/>
              </w:rPr>
              <w:t xml:space="preserve"> For matters not provided in these Measures, the </w:t>
            </w:r>
            <w:r w:rsidRPr="005F675D">
              <w:rPr>
                <w:rFonts w:ascii="Times New Roman" w:eastAsia="宋体" w:hAnsi="Times New Roman" w:cs="Times New Roman"/>
                <w:i/>
                <w:iCs/>
                <w:kern w:val="0"/>
                <w:sz w:val="24"/>
                <w:szCs w:val="24"/>
              </w:rPr>
              <w:t>Measures for Administrative Enforcement of Patents</w:t>
            </w:r>
            <w:r w:rsidRPr="005F675D">
              <w:rPr>
                <w:rFonts w:ascii="Times New Roman" w:eastAsia="宋体" w:hAnsi="Times New Roman" w:cs="Times New Roman"/>
                <w:kern w:val="0"/>
                <w:sz w:val="24"/>
                <w:szCs w:val="24"/>
              </w:rPr>
              <w:t xml:space="preserve"> and the relevant provisions of the CNIPA on the administrative adjudication of patent infringement disputes.</w:t>
            </w:r>
          </w:p>
        </w:tc>
        <w:tc>
          <w:tcPr>
            <w:tcW w:w="6974" w:type="dxa"/>
          </w:tcPr>
          <w:p w14:paraId="146D3FE2" w14:textId="536562EB" w:rsidR="00461D42" w:rsidRPr="005F675D" w:rsidRDefault="00877D36" w:rsidP="00461D42">
            <w:pPr>
              <w:jc w:val="left"/>
              <w:rPr>
                <w:rFonts w:ascii="Times New Roman" w:hAnsi="Times New Roman" w:cs="Times New Roman"/>
                <w:sz w:val="24"/>
                <w:szCs w:val="24"/>
              </w:rPr>
            </w:pPr>
            <w:r w:rsidRPr="005F675D">
              <w:rPr>
                <w:rFonts w:ascii="Times New Roman" w:eastAsia="宋体" w:hAnsi="Times New Roman" w:cs="Times New Roman"/>
                <w:b/>
                <w:bCs/>
                <w:kern w:val="0"/>
                <w:sz w:val="24"/>
                <w:szCs w:val="24"/>
              </w:rPr>
              <w:t>Article 2</w:t>
            </w:r>
            <w:r>
              <w:rPr>
                <w:rFonts w:ascii="Times New Roman" w:eastAsia="宋体" w:hAnsi="Times New Roman" w:cs="Times New Roman"/>
                <w:b/>
                <w:bCs/>
                <w:kern w:val="0"/>
                <w:sz w:val="24"/>
                <w:szCs w:val="24"/>
              </w:rPr>
              <w:t>2</w:t>
            </w:r>
            <w:r w:rsidRPr="005F675D">
              <w:rPr>
                <w:rFonts w:ascii="Times New Roman" w:eastAsia="宋体" w:hAnsi="Times New Roman" w:cs="Times New Roman"/>
                <w:kern w:val="0"/>
                <w:sz w:val="24"/>
                <w:szCs w:val="24"/>
              </w:rPr>
              <w:t xml:space="preserve"> For matters not provided in these Measures, the </w:t>
            </w:r>
            <w:r w:rsidRPr="005F675D">
              <w:rPr>
                <w:rFonts w:ascii="Times New Roman" w:eastAsia="宋体" w:hAnsi="Times New Roman" w:cs="Times New Roman"/>
                <w:i/>
                <w:iCs/>
                <w:kern w:val="0"/>
                <w:sz w:val="24"/>
                <w:szCs w:val="24"/>
              </w:rPr>
              <w:t>Measures for Administrative Enforcement of Patents</w:t>
            </w:r>
            <w:r w:rsidRPr="005F675D">
              <w:rPr>
                <w:rFonts w:ascii="Times New Roman" w:eastAsia="宋体" w:hAnsi="Times New Roman" w:cs="Times New Roman"/>
                <w:kern w:val="0"/>
                <w:sz w:val="24"/>
                <w:szCs w:val="24"/>
              </w:rPr>
              <w:t xml:space="preserve"> and the relevant provisions of the CNIPA on the administrative adjudication of patent infringement disputes.</w:t>
            </w:r>
          </w:p>
        </w:tc>
      </w:tr>
      <w:tr w:rsidR="00461D42" w:rsidRPr="005F675D" w14:paraId="0024287E" w14:textId="77777777" w:rsidTr="00F406B2">
        <w:tc>
          <w:tcPr>
            <w:tcW w:w="6974" w:type="dxa"/>
          </w:tcPr>
          <w:p w14:paraId="55BFAC42" w14:textId="1EBD704F" w:rsidR="00461D42" w:rsidRPr="005F675D" w:rsidRDefault="00461D42" w:rsidP="00461D42">
            <w:pPr>
              <w:jc w:val="left"/>
              <w:rPr>
                <w:rFonts w:ascii="Times New Roman" w:eastAsia="宋体" w:hAnsi="Times New Roman" w:cs="Times New Roman"/>
                <w:b/>
                <w:bCs/>
                <w:kern w:val="0"/>
                <w:sz w:val="24"/>
                <w:szCs w:val="24"/>
              </w:rPr>
            </w:pPr>
            <w:r w:rsidRPr="005F675D">
              <w:rPr>
                <w:rFonts w:ascii="Times New Roman" w:eastAsia="宋体" w:hAnsi="Times New Roman" w:cs="Times New Roman"/>
                <w:b/>
                <w:bCs/>
                <w:kern w:val="0"/>
                <w:sz w:val="24"/>
                <w:szCs w:val="24"/>
              </w:rPr>
              <w:t>Article 21</w:t>
            </w:r>
            <w:r w:rsidRPr="005F675D">
              <w:rPr>
                <w:rFonts w:ascii="Times New Roman" w:eastAsia="宋体" w:hAnsi="Times New Roman" w:cs="Times New Roman"/>
                <w:kern w:val="0"/>
                <w:sz w:val="24"/>
                <w:szCs w:val="24"/>
              </w:rPr>
              <w:t xml:space="preserve"> The CNIPA is responsible for the construction of these Measures.</w:t>
            </w:r>
          </w:p>
        </w:tc>
        <w:tc>
          <w:tcPr>
            <w:tcW w:w="6974" w:type="dxa"/>
          </w:tcPr>
          <w:p w14:paraId="354055B1" w14:textId="4D4AC92E" w:rsidR="00461D42" w:rsidRPr="005F675D" w:rsidRDefault="00877D36" w:rsidP="00461D42">
            <w:pPr>
              <w:jc w:val="left"/>
              <w:rPr>
                <w:rFonts w:ascii="Times New Roman" w:hAnsi="Times New Roman" w:cs="Times New Roman"/>
                <w:sz w:val="24"/>
                <w:szCs w:val="24"/>
              </w:rPr>
            </w:pPr>
            <w:r w:rsidRPr="005F675D">
              <w:rPr>
                <w:rFonts w:ascii="Times New Roman" w:eastAsia="宋体" w:hAnsi="Times New Roman" w:cs="Times New Roman"/>
                <w:b/>
                <w:bCs/>
                <w:kern w:val="0"/>
                <w:sz w:val="24"/>
                <w:szCs w:val="24"/>
              </w:rPr>
              <w:t>Article 21</w:t>
            </w:r>
            <w:r w:rsidRPr="005F675D">
              <w:rPr>
                <w:rFonts w:ascii="Times New Roman" w:eastAsia="宋体" w:hAnsi="Times New Roman" w:cs="Times New Roman"/>
                <w:kern w:val="0"/>
                <w:sz w:val="24"/>
                <w:szCs w:val="24"/>
              </w:rPr>
              <w:t xml:space="preserve"> The CNIPA is responsible for the construction of these Measures.</w:t>
            </w:r>
          </w:p>
        </w:tc>
      </w:tr>
      <w:tr w:rsidR="00461D42" w:rsidRPr="005F675D" w14:paraId="1DF23036" w14:textId="77777777" w:rsidTr="00F406B2">
        <w:tc>
          <w:tcPr>
            <w:tcW w:w="6974" w:type="dxa"/>
          </w:tcPr>
          <w:p w14:paraId="4D5F9CF7" w14:textId="75AE972C" w:rsidR="00461D42" w:rsidRPr="005F675D" w:rsidRDefault="00461D42" w:rsidP="00461D42">
            <w:pPr>
              <w:jc w:val="left"/>
              <w:rPr>
                <w:rFonts w:ascii="Times New Roman" w:eastAsia="宋体" w:hAnsi="Times New Roman" w:cs="Times New Roman"/>
                <w:b/>
                <w:bCs/>
                <w:kern w:val="0"/>
                <w:sz w:val="24"/>
                <w:szCs w:val="24"/>
              </w:rPr>
            </w:pPr>
            <w:r w:rsidRPr="005F675D">
              <w:rPr>
                <w:rFonts w:ascii="Times New Roman" w:eastAsia="宋体" w:hAnsi="Times New Roman" w:cs="Times New Roman"/>
                <w:b/>
                <w:bCs/>
                <w:kern w:val="0"/>
                <w:sz w:val="24"/>
                <w:szCs w:val="24"/>
              </w:rPr>
              <w:t>Article 22</w:t>
            </w:r>
            <w:r w:rsidRPr="005F675D">
              <w:rPr>
                <w:rFonts w:ascii="Times New Roman" w:eastAsia="宋体" w:hAnsi="Times New Roman" w:cs="Times New Roman"/>
                <w:kern w:val="0"/>
                <w:sz w:val="24"/>
                <w:szCs w:val="24"/>
              </w:rPr>
              <w:t xml:space="preserve"> These Measures shall come into force </w:t>
            </w:r>
            <w:r w:rsidRPr="00877D36">
              <w:rPr>
                <w:rFonts w:ascii="Times New Roman" w:eastAsia="宋体" w:hAnsi="Times New Roman" w:cs="Times New Roman"/>
                <w:strike/>
                <w:kern w:val="0"/>
                <w:sz w:val="24"/>
                <w:szCs w:val="24"/>
              </w:rPr>
              <w:t>on 1 June 2021</w:t>
            </w:r>
            <w:r w:rsidRPr="005F675D">
              <w:rPr>
                <w:rFonts w:ascii="Times New Roman" w:eastAsia="宋体" w:hAnsi="Times New Roman" w:cs="Times New Roman"/>
                <w:kern w:val="0"/>
                <w:sz w:val="24"/>
                <w:szCs w:val="24"/>
              </w:rPr>
              <w:t>.</w:t>
            </w:r>
          </w:p>
        </w:tc>
        <w:tc>
          <w:tcPr>
            <w:tcW w:w="6974" w:type="dxa"/>
          </w:tcPr>
          <w:p w14:paraId="68158DEA" w14:textId="09DA03DE" w:rsidR="00461D42" w:rsidRPr="005F675D" w:rsidRDefault="00877D36" w:rsidP="00461D42">
            <w:pPr>
              <w:jc w:val="left"/>
              <w:rPr>
                <w:rFonts w:ascii="Times New Roman" w:hAnsi="Times New Roman" w:cs="Times New Roman"/>
                <w:sz w:val="24"/>
                <w:szCs w:val="24"/>
              </w:rPr>
            </w:pPr>
            <w:r w:rsidRPr="00877D36">
              <w:rPr>
                <w:rFonts w:ascii="Times New Roman" w:hAnsi="Times New Roman" w:cs="Times New Roman"/>
                <w:b/>
                <w:bCs/>
                <w:sz w:val="24"/>
                <w:szCs w:val="24"/>
              </w:rPr>
              <w:t>Article 22</w:t>
            </w:r>
            <w:r w:rsidRPr="00877D36">
              <w:rPr>
                <w:rFonts w:ascii="Times New Roman" w:hAnsi="Times New Roman" w:cs="Times New Roman"/>
                <w:sz w:val="24"/>
                <w:szCs w:val="24"/>
              </w:rPr>
              <w:t xml:space="preserve"> These Measures shall come into force </w:t>
            </w:r>
            <w:r>
              <w:rPr>
                <w:rFonts w:ascii="Times New Roman" w:hAnsi="Times New Roman" w:cs="Times New Roman"/>
                <w:sz w:val="24"/>
                <w:szCs w:val="24"/>
              </w:rPr>
              <w:t>from the date of promulgation</w:t>
            </w:r>
            <w:r w:rsidRPr="00877D36">
              <w:rPr>
                <w:rFonts w:ascii="Times New Roman" w:hAnsi="Times New Roman" w:cs="Times New Roman"/>
                <w:sz w:val="24"/>
                <w:szCs w:val="24"/>
              </w:rPr>
              <w:t>.</w:t>
            </w:r>
          </w:p>
        </w:tc>
      </w:tr>
    </w:tbl>
    <w:p w14:paraId="24AD5CAB" w14:textId="77777777" w:rsidR="005935AF" w:rsidRDefault="005935AF"/>
    <w:sectPr w:rsidR="005935AF" w:rsidSect="00F406B2">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99ED6F" w14:textId="77777777" w:rsidR="00A93C9D" w:rsidRDefault="00A93C9D" w:rsidP="007E51B1">
      <w:r>
        <w:separator/>
      </w:r>
    </w:p>
  </w:endnote>
  <w:endnote w:type="continuationSeparator" w:id="0">
    <w:p w14:paraId="094DF440" w14:textId="77777777" w:rsidR="00A93C9D" w:rsidRDefault="00A93C9D" w:rsidP="007E5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664AC2" w14:textId="77777777" w:rsidR="00A93C9D" w:rsidRDefault="00A93C9D" w:rsidP="007E51B1">
      <w:r>
        <w:separator/>
      </w:r>
    </w:p>
  </w:footnote>
  <w:footnote w:type="continuationSeparator" w:id="0">
    <w:p w14:paraId="5DC70832" w14:textId="77777777" w:rsidR="00A93C9D" w:rsidRDefault="00A93C9D" w:rsidP="007E51B1">
      <w:r>
        <w:continuationSeparator/>
      </w:r>
    </w:p>
  </w:footnote>
  <w:footnote w:id="1">
    <w:p w14:paraId="5168F895" w14:textId="77777777" w:rsidR="00BA61A1" w:rsidRDefault="00BA61A1" w:rsidP="00BA61A1">
      <w:pPr>
        <w:pStyle w:val="a7"/>
        <w:rPr>
          <w:i/>
          <w:iCs/>
        </w:rPr>
      </w:pPr>
      <w:r>
        <w:rPr>
          <w:rStyle w:val="ab"/>
        </w:rPr>
        <w:footnoteRef/>
      </w:r>
      <w:r>
        <w:t xml:space="preserve"> </w:t>
      </w:r>
      <w:r>
        <w:rPr>
          <w:rStyle w:val="ab"/>
        </w:rPr>
        <w:footnoteRef/>
      </w:r>
      <w:r>
        <w:rPr>
          <w:rFonts w:hint="eastAsia"/>
        </w:rPr>
        <w:t xml:space="preserve"> </w:t>
      </w:r>
      <w:r>
        <w:rPr>
          <w:rFonts w:hint="eastAsia"/>
          <w:i/>
          <w:iCs/>
        </w:rPr>
        <w:t xml:space="preserve">Courtesy Translation by GEN Law Firm.  If any questions or suggested changes, contact: </w:t>
      </w:r>
      <w:hyperlink r:id="rId1" w:history="1">
        <w:r>
          <w:rPr>
            <w:rStyle w:val="ac"/>
            <w:rFonts w:hint="eastAsia"/>
            <w:i/>
            <w:iCs/>
          </w:rPr>
          <w:t>guxiaoman@genlaw.com</w:t>
        </w:r>
      </w:hyperlink>
      <w:r>
        <w:rPr>
          <w:rFonts w:hint="eastAsia"/>
          <w:i/>
          <w:iCs/>
        </w:rPr>
        <w:t>; or hejing@genlaw.com</w:t>
      </w:r>
    </w:p>
    <w:p w14:paraId="33CE8E6B" w14:textId="4315587A" w:rsidR="00BA61A1" w:rsidRPr="00BA61A1" w:rsidRDefault="00BA61A1">
      <w:pPr>
        <w:pStyle w:val="a9"/>
        <w:rPr>
          <w:rFonts w:hint="eastAsia"/>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D31CFF"/>
    <w:multiLevelType w:val="hybridMultilevel"/>
    <w:tmpl w:val="9182CEE2"/>
    <w:lvl w:ilvl="0" w:tplc="99B43D78">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42710"/>
    <w:multiLevelType w:val="hybridMultilevel"/>
    <w:tmpl w:val="219CB6B2"/>
    <w:lvl w:ilvl="0" w:tplc="090A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A33B19"/>
    <w:multiLevelType w:val="hybridMultilevel"/>
    <w:tmpl w:val="3D426164"/>
    <w:lvl w:ilvl="0" w:tplc="C6FC5D20">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9E0A5E"/>
    <w:multiLevelType w:val="hybridMultilevel"/>
    <w:tmpl w:val="1A50CA76"/>
    <w:lvl w:ilvl="0" w:tplc="2E608648">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CD63F5"/>
    <w:multiLevelType w:val="hybridMultilevel"/>
    <w:tmpl w:val="862A58C0"/>
    <w:lvl w:ilvl="0" w:tplc="97FAE72E">
      <w:start w:val="2"/>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986850"/>
    <w:multiLevelType w:val="hybridMultilevel"/>
    <w:tmpl w:val="0F1054DE"/>
    <w:lvl w:ilvl="0" w:tplc="9438A6EA">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DE0FE4"/>
    <w:multiLevelType w:val="hybridMultilevel"/>
    <w:tmpl w:val="2D683510"/>
    <w:lvl w:ilvl="0" w:tplc="5D4A51BC">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857318"/>
    <w:multiLevelType w:val="hybridMultilevel"/>
    <w:tmpl w:val="635A1088"/>
    <w:lvl w:ilvl="0" w:tplc="671E5CD8">
      <w:start w:val="3"/>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493748"/>
    <w:multiLevelType w:val="hybridMultilevel"/>
    <w:tmpl w:val="F40AEA46"/>
    <w:lvl w:ilvl="0" w:tplc="2760F6D2">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2663B1"/>
    <w:multiLevelType w:val="hybridMultilevel"/>
    <w:tmpl w:val="2FAE83CA"/>
    <w:lvl w:ilvl="0" w:tplc="610EE72A">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8C0312"/>
    <w:multiLevelType w:val="hybridMultilevel"/>
    <w:tmpl w:val="9D5A2748"/>
    <w:lvl w:ilvl="0" w:tplc="5C1E78D8">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9B2B77"/>
    <w:multiLevelType w:val="hybridMultilevel"/>
    <w:tmpl w:val="317CD57A"/>
    <w:lvl w:ilvl="0" w:tplc="05AAB2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C656E6"/>
    <w:multiLevelType w:val="hybridMultilevel"/>
    <w:tmpl w:val="71D0DAAA"/>
    <w:lvl w:ilvl="0" w:tplc="4502F1A8">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464D09"/>
    <w:multiLevelType w:val="hybridMultilevel"/>
    <w:tmpl w:val="B3066B82"/>
    <w:lvl w:ilvl="0" w:tplc="0BA8B0C2">
      <w:start w:val="5"/>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4C0CDA"/>
    <w:multiLevelType w:val="hybridMultilevel"/>
    <w:tmpl w:val="C13CAF02"/>
    <w:lvl w:ilvl="0" w:tplc="105264EA">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B77682"/>
    <w:multiLevelType w:val="hybridMultilevel"/>
    <w:tmpl w:val="4C3CE90A"/>
    <w:lvl w:ilvl="0" w:tplc="1F427AB8">
      <w:start w:val="2"/>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2C11A2"/>
    <w:multiLevelType w:val="hybridMultilevel"/>
    <w:tmpl w:val="B98CBC9A"/>
    <w:lvl w:ilvl="0" w:tplc="3E349EC6">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AF15CB"/>
    <w:multiLevelType w:val="hybridMultilevel"/>
    <w:tmpl w:val="7592DE36"/>
    <w:lvl w:ilvl="0" w:tplc="5AF49C4C">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C82526"/>
    <w:multiLevelType w:val="hybridMultilevel"/>
    <w:tmpl w:val="C1AEB70A"/>
    <w:lvl w:ilvl="0" w:tplc="A532EAF2">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7E517F"/>
    <w:multiLevelType w:val="hybridMultilevel"/>
    <w:tmpl w:val="2FA2B14C"/>
    <w:lvl w:ilvl="0" w:tplc="82D826FE">
      <w:start w:val="4"/>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3F46A3"/>
    <w:multiLevelType w:val="hybridMultilevel"/>
    <w:tmpl w:val="84D8EC3C"/>
    <w:lvl w:ilvl="0" w:tplc="0B4A68B6">
      <w:start w:val="3"/>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A14C74"/>
    <w:multiLevelType w:val="hybridMultilevel"/>
    <w:tmpl w:val="806E7032"/>
    <w:lvl w:ilvl="0" w:tplc="715E7F7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A34014"/>
    <w:multiLevelType w:val="hybridMultilevel"/>
    <w:tmpl w:val="E048BD94"/>
    <w:lvl w:ilvl="0" w:tplc="62D4F41E">
      <w:start w:val="2"/>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205B5"/>
    <w:multiLevelType w:val="hybridMultilevel"/>
    <w:tmpl w:val="90A6A2EE"/>
    <w:lvl w:ilvl="0" w:tplc="23B2D064">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BDE38B0"/>
    <w:multiLevelType w:val="hybridMultilevel"/>
    <w:tmpl w:val="9E860630"/>
    <w:lvl w:ilvl="0" w:tplc="168AF24A">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FD73D34"/>
    <w:multiLevelType w:val="hybridMultilevel"/>
    <w:tmpl w:val="C6DA4930"/>
    <w:lvl w:ilvl="0" w:tplc="049E65AA">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02A1C1D"/>
    <w:multiLevelType w:val="hybridMultilevel"/>
    <w:tmpl w:val="F1F60B96"/>
    <w:lvl w:ilvl="0" w:tplc="CB54CE28">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B33CB8"/>
    <w:multiLevelType w:val="hybridMultilevel"/>
    <w:tmpl w:val="039270B6"/>
    <w:lvl w:ilvl="0" w:tplc="60DA1582">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8F87182"/>
    <w:multiLevelType w:val="hybridMultilevel"/>
    <w:tmpl w:val="3654910C"/>
    <w:lvl w:ilvl="0" w:tplc="FC3667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CE6D38"/>
    <w:multiLevelType w:val="hybridMultilevel"/>
    <w:tmpl w:val="22821C54"/>
    <w:lvl w:ilvl="0" w:tplc="DC60DB50">
      <w:start w:val="4"/>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CC0071"/>
    <w:multiLevelType w:val="hybridMultilevel"/>
    <w:tmpl w:val="CD54BFBA"/>
    <w:lvl w:ilvl="0" w:tplc="EF948DA4">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D72591"/>
    <w:multiLevelType w:val="hybridMultilevel"/>
    <w:tmpl w:val="DC52C76C"/>
    <w:lvl w:ilvl="0" w:tplc="8CFAF342">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712247"/>
    <w:multiLevelType w:val="hybridMultilevel"/>
    <w:tmpl w:val="EBC8DFAE"/>
    <w:lvl w:ilvl="0" w:tplc="EA7885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921107"/>
    <w:multiLevelType w:val="hybridMultilevel"/>
    <w:tmpl w:val="4E5C927A"/>
    <w:lvl w:ilvl="0" w:tplc="C71E659A">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B107D5"/>
    <w:multiLevelType w:val="hybridMultilevel"/>
    <w:tmpl w:val="41F00FCA"/>
    <w:lvl w:ilvl="0" w:tplc="AFF6E34A">
      <w:start w:val="5"/>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154077"/>
    <w:multiLevelType w:val="hybridMultilevel"/>
    <w:tmpl w:val="1D106842"/>
    <w:lvl w:ilvl="0" w:tplc="25E2D284">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A41CA5"/>
    <w:multiLevelType w:val="hybridMultilevel"/>
    <w:tmpl w:val="B80AC6CE"/>
    <w:lvl w:ilvl="0" w:tplc="EC4849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F2E7B43"/>
    <w:multiLevelType w:val="hybridMultilevel"/>
    <w:tmpl w:val="0F78BDF2"/>
    <w:lvl w:ilvl="0" w:tplc="77F8F42C">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F640DA7"/>
    <w:multiLevelType w:val="hybridMultilevel"/>
    <w:tmpl w:val="79F29ABC"/>
    <w:lvl w:ilvl="0" w:tplc="928ECE3E">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0DE45BE"/>
    <w:multiLevelType w:val="hybridMultilevel"/>
    <w:tmpl w:val="26BAF880"/>
    <w:lvl w:ilvl="0" w:tplc="C4B4C3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F0089A"/>
    <w:multiLevelType w:val="hybridMultilevel"/>
    <w:tmpl w:val="208887EA"/>
    <w:lvl w:ilvl="0" w:tplc="B3C2ADA4">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1AB0B8E"/>
    <w:multiLevelType w:val="hybridMultilevel"/>
    <w:tmpl w:val="D79E4DAA"/>
    <w:lvl w:ilvl="0" w:tplc="6512C58A">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5976E25"/>
    <w:multiLevelType w:val="hybridMultilevel"/>
    <w:tmpl w:val="68DA0938"/>
    <w:lvl w:ilvl="0" w:tplc="54DAA264">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B4B30D4"/>
    <w:multiLevelType w:val="hybridMultilevel"/>
    <w:tmpl w:val="DBA6F080"/>
    <w:lvl w:ilvl="0" w:tplc="03ECBB74">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A86A03"/>
    <w:multiLevelType w:val="hybridMultilevel"/>
    <w:tmpl w:val="19AC45C0"/>
    <w:lvl w:ilvl="0" w:tplc="6C346320">
      <w:start w:val="1"/>
      <w:numFmt w:val="decimal"/>
      <w:lvlText w:val="(%1)"/>
      <w:lvlJc w:val="left"/>
      <w:pPr>
        <w:ind w:left="720" w:hanging="360"/>
      </w:pPr>
      <w:rPr>
        <w:rFonts w:ascii="Times New Roman" w:eastAsia="宋体"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D52873"/>
    <w:multiLevelType w:val="hybridMultilevel"/>
    <w:tmpl w:val="143A4250"/>
    <w:lvl w:ilvl="0" w:tplc="069CCF08">
      <w:start w:val="1"/>
      <w:numFmt w:val="decimal"/>
      <w:lvlText w:val="(%1)"/>
      <w:lvlJc w:val="left"/>
      <w:pPr>
        <w:ind w:left="720" w:hanging="360"/>
      </w:pPr>
      <w:rPr>
        <w:rFonts w:eastAsia="宋体"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E310203"/>
    <w:multiLevelType w:val="hybridMultilevel"/>
    <w:tmpl w:val="7A3A7056"/>
    <w:lvl w:ilvl="0" w:tplc="164A84D2">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9"/>
  </w:num>
  <w:num w:numId="3">
    <w:abstractNumId w:val="8"/>
  </w:num>
  <w:num w:numId="4">
    <w:abstractNumId w:val="43"/>
  </w:num>
  <w:num w:numId="5">
    <w:abstractNumId w:val="26"/>
  </w:num>
  <w:num w:numId="6">
    <w:abstractNumId w:val="27"/>
  </w:num>
  <w:num w:numId="7">
    <w:abstractNumId w:val="35"/>
  </w:num>
  <w:num w:numId="8">
    <w:abstractNumId w:val="46"/>
  </w:num>
  <w:num w:numId="9">
    <w:abstractNumId w:val="37"/>
  </w:num>
  <w:num w:numId="10">
    <w:abstractNumId w:val="21"/>
  </w:num>
  <w:num w:numId="11">
    <w:abstractNumId w:val="39"/>
  </w:num>
  <w:num w:numId="12">
    <w:abstractNumId w:val="44"/>
  </w:num>
  <w:num w:numId="13">
    <w:abstractNumId w:val="45"/>
  </w:num>
  <w:num w:numId="14">
    <w:abstractNumId w:val="31"/>
  </w:num>
  <w:num w:numId="15">
    <w:abstractNumId w:val="16"/>
  </w:num>
  <w:num w:numId="16">
    <w:abstractNumId w:val="1"/>
  </w:num>
  <w:num w:numId="17">
    <w:abstractNumId w:val="19"/>
  </w:num>
  <w:num w:numId="18">
    <w:abstractNumId w:val="34"/>
  </w:num>
  <w:num w:numId="19">
    <w:abstractNumId w:val="36"/>
  </w:num>
  <w:num w:numId="20">
    <w:abstractNumId w:val="30"/>
  </w:num>
  <w:num w:numId="21">
    <w:abstractNumId w:val="3"/>
  </w:num>
  <w:num w:numId="22">
    <w:abstractNumId w:val="10"/>
  </w:num>
  <w:num w:numId="23">
    <w:abstractNumId w:val="12"/>
  </w:num>
  <w:num w:numId="24">
    <w:abstractNumId w:val="42"/>
  </w:num>
  <w:num w:numId="25">
    <w:abstractNumId w:val="40"/>
  </w:num>
  <w:num w:numId="26">
    <w:abstractNumId w:val="24"/>
  </w:num>
  <w:num w:numId="27">
    <w:abstractNumId w:val="5"/>
  </w:num>
  <w:num w:numId="28">
    <w:abstractNumId w:val="6"/>
  </w:num>
  <w:num w:numId="29">
    <w:abstractNumId w:val="33"/>
  </w:num>
  <w:num w:numId="30">
    <w:abstractNumId w:val="4"/>
  </w:num>
  <w:num w:numId="31">
    <w:abstractNumId w:val="28"/>
  </w:num>
  <w:num w:numId="32">
    <w:abstractNumId w:val="23"/>
  </w:num>
  <w:num w:numId="33">
    <w:abstractNumId w:val="18"/>
  </w:num>
  <w:num w:numId="34">
    <w:abstractNumId w:val="0"/>
  </w:num>
  <w:num w:numId="35">
    <w:abstractNumId w:val="41"/>
  </w:num>
  <w:num w:numId="36">
    <w:abstractNumId w:val="25"/>
  </w:num>
  <w:num w:numId="37">
    <w:abstractNumId w:val="22"/>
  </w:num>
  <w:num w:numId="38">
    <w:abstractNumId w:val="2"/>
  </w:num>
  <w:num w:numId="39">
    <w:abstractNumId w:val="14"/>
  </w:num>
  <w:num w:numId="40">
    <w:abstractNumId w:val="15"/>
  </w:num>
  <w:num w:numId="41">
    <w:abstractNumId w:val="29"/>
  </w:num>
  <w:num w:numId="42">
    <w:abstractNumId w:val="38"/>
  </w:num>
  <w:num w:numId="43">
    <w:abstractNumId w:val="11"/>
  </w:num>
  <w:num w:numId="44">
    <w:abstractNumId w:val="32"/>
  </w:num>
  <w:num w:numId="45">
    <w:abstractNumId w:val="20"/>
  </w:num>
  <w:num w:numId="46">
    <w:abstractNumId w:val="7"/>
  </w:num>
  <w:num w:numId="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55F"/>
    <w:rsid w:val="000661CB"/>
    <w:rsid w:val="000827EC"/>
    <w:rsid w:val="0009103C"/>
    <w:rsid w:val="00136533"/>
    <w:rsid w:val="0022405B"/>
    <w:rsid w:val="002365EE"/>
    <w:rsid w:val="002801E5"/>
    <w:rsid w:val="003D23BC"/>
    <w:rsid w:val="00405E39"/>
    <w:rsid w:val="00461D42"/>
    <w:rsid w:val="004D5C03"/>
    <w:rsid w:val="004E2CEC"/>
    <w:rsid w:val="0052163C"/>
    <w:rsid w:val="00576B86"/>
    <w:rsid w:val="005935AF"/>
    <w:rsid w:val="005F675D"/>
    <w:rsid w:val="00625873"/>
    <w:rsid w:val="00670330"/>
    <w:rsid w:val="007E51B1"/>
    <w:rsid w:val="007E5ADA"/>
    <w:rsid w:val="00877D36"/>
    <w:rsid w:val="0098551A"/>
    <w:rsid w:val="009D3D95"/>
    <w:rsid w:val="00A85883"/>
    <w:rsid w:val="00A93C9D"/>
    <w:rsid w:val="00BA0B27"/>
    <w:rsid w:val="00BA61A1"/>
    <w:rsid w:val="00C61558"/>
    <w:rsid w:val="00C8155F"/>
    <w:rsid w:val="00CA16C2"/>
    <w:rsid w:val="00CD50A1"/>
    <w:rsid w:val="00D6201C"/>
    <w:rsid w:val="00D95EDC"/>
    <w:rsid w:val="00EF0A44"/>
    <w:rsid w:val="00F406B2"/>
    <w:rsid w:val="00F57963"/>
    <w:rsid w:val="00F86643"/>
    <w:rsid w:val="00FB2CC2"/>
    <w:rsid w:val="00FB3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273D5"/>
  <w15:chartTrackingRefBased/>
  <w15:docId w15:val="{C5A2AECF-9A2E-4933-8A63-5BA0AD15C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406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61D42"/>
    <w:pPr>
      <w:ind w:left="720"/>
      <w:contextualSpacing/>
    </w:pPr>
  </w:style>
  <w:style w:type="paragraph" w:styleId="a5">
    <w:name w:val="header"/>
    <w:basedOn w:val="a"/>
    <w:link w:val="a6"/>
    <w:uiPriority w:val="99"/>
    <w:unhideWhenUsed/>
    <w:rsid w:val="007E51B1"/>
    <w:pPr>
      <w:tabs>
        <w:tab w:val="center" w:pos="4153"/>
        <w:tab w:val="right" w:pos="8306"/>
      </w:tabs>
    </w:pPr>
  </w:style>
  <w:style w:type="character" w:customStyle="1" w:styleId="a6">
    <w:name w:val="页眉 字符"/>
    <w:basedOn w:val="a0"/>
    <w:link w:val="a5"/>
    <w:uiPriority w:val="99"/>
    <w:rsid w:val="007E51B1"/>
  </w:style>
  <w:style w:type="paragraph" w:styleId="a7">
    <w:name w:val="footer"/>
    <w:basedOn w:val="a"/>
    <w:link w:val="a8"/>
    <w:uiPriority w:val="99"/>
    <w:unhideWhenUsed/>
    <w:rsid w:val="007E51B1"/>
    <w:pPr>
      <w:tabs>
        <w:tab w:val="center" w:pos="4153"/>
        <w:tab w:val="right" w:pos="8306"/>
      </w:tabs>
    </w:pPr>
  </w:style>
  <w:style w:type="character" w:customStyle="1" w:styleId="a8">
    <w:name w:val="页脚 字符"/>
    <w:basedOn w:val="a0"/>
    <w:link w:val="a7"/>
    <w:uiPriority w:val="99"/>
    <w:rsid w:val="007E51B1"/>
  </w:style>
  <w:style w:type="paragraph" w:styleId="a9">
    <w:name w:val="footnote text"/>
    <w:basedOn w:val="a"/>
    <w:link w:val="aa"/>
    <w:uiPriority w:val="99"/>
    <w:semiHidden/>
    <w:unhideWhenUsed/>
    <w:rsid w:val="00BA61A1"/>
    <w:pPr>
      <w:snapToGrid w:val="0"/>
      <w:jc w:val="left"/>
    </w:pPr>
    <w:rPr>
      <w:sz w:val="18"/>
      <w:szCs w:val="18"/>
    </w:rPr>
  </w:style>
  <w:style w:type="character" w:customStyle="1" w:styleId="aa">
    <w:name w:val="脚注文本 字符"/>
    <w:basedOn w:val="a0"/>
    <w:link w:val="a9"/>
    <w:uiPriority w:val="99"/>
    <w:semiHidden/>
    <w:rsid w:val="00BA61A1"/>
    <w:rPr>
      <w:sz w:val="18"/>
      <w:szCs w:val="18"/>
    </w:rPr>
  </w:style>
  <w:style w:type="character" w:styleId="ab">
    <w:name w:val="footnote reference"/>
    <w:basedOn w:val="a0"/>
    <w:uiPriority w:val="99"/>
    <w:semiHidden/>
    <w:unhideWhenUsed/>
    <w:rsid w:val="00BA61A1"/>
    <w:rPr>
      <w:vertAlign w:val="superscript"/>
    </w:rPr>
  </w:style>
  <w:style w:type="character" w:styleId="ac">
    <w:name w:val="Hyperlink"/>
    <w:basedOn w:val="a0"/>
    <w:uiPriority w:val="99"/>
    <w:semiHidden/>
    <w:unhideWhenUsed/>
    <w:rsid w:val="00BA61A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3986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guxiaoman@genla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11273-7810-469E-B489-6EDF196BF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3587</Words>
  <Characters>20450</Characters>
  <Application>Microsoft Office Word</Application>
  <DocSecurity>0</DocSecurity>
  <Lines>170</Lines>
  <Paragraphs>47</Paragraphs>
  <ScaleCrop>false</ScaleCrop>
  <Company/>
  <LinksUpToDate>false</LinksUpToDate>
  <CharactersWithSpaces>23990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 LAW</dc:creator>
  <cp:keywords/>
  <dc:description/>
  <cp:lastModifiedBy>Jing He</cp:lastModifiedBy>
  <cp:revision>2</cp:revision>
  <dcterms:created xsi:type="dcterms:W3CDTF">2021-07-14T16:16:00Z</dcterms:created>
  <dcterms:modified xsi:type="dcterms:W3CDTF">2021-07-14T16:16:00Z</dcterms:modified>
</cp:coreProperties>
</file>